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15"/>
        <w:gridCol w:w="975"/>
        <w:gridCol w:w="2134"/>
        <w:gridCol w:w="2200"/>
        <w:gridCol w:w="41"/>
        <w:gridCol w:w="1373"/>
        <w:gridCol w:w="516"/>
        <w:gridCol w:w="1264"/>
        <w:gridCol w:w="1259"/>
        <w:gridCol w:w="562"/>
      </w:tblGrid>
      <w:tr w:rsidR="006F7B98" w:rsidTr="00863332">
        <w:trPr>
          <w:trHeight w:val="1079"/>
        </w:trPr>
        <w:tc>
          <w:tcPr>
            <w:tcW w:w="10907" w:type="dxa"/>
            <w:gridSpan w:val="11"/>
          </w:tcPr>
          <w:p w:rsidR="006F7B98" w:rsidRDefault="006F7B98">
            <w:pPr>
              <w:pStyle w:val="TableParagraph"/>
              <w:spacing w:line="1059" w:lineRule="exact"/>
              <w:ind w:left="2227"/>
              <w:rPr>
                <w:rFonts w:eastAsia="Times New Roman"/>
                <w:sz w:val="56"/>
              </w:rPr>
            </w:pPr>
            <w:r w:rsidRPr="00863332">
              <w:rPr>
                <w:rFonts w:ascii="細明體" w:eastAsia="細明體" w:hAnsi="細明體" w:cs="細明體" w:hint="eastAsia"/>
                <w:color w:val="EDEBE0"/>
                <w:sz w:val="54"/>
              </w:rPr>
              <w:t>波斯瑰寶</w:t>
            </w:r>
            <w:r w:rsidRPr="00863332">
              <w:rPr>
                <w:rFonts w:eastAsia="Times New Roman"/>
                <w:color w:val="EDEBE0"/>
                <w:sz w:val="56"/>
              </w:rPr>
              <w:t>.</w:t>
            </w:r>
            <w:r w:rsidRPr="00863332">
              <w:rPr>
                <w:rFonts w:ascii="細明體" w:eastAsia="細明體" w:hAnsi="細明體" w:cs="細明體" w:hint="eastAsia"/>
                <w:color w:val="EDEBE0"/>
                <w:sz w:val="56"/>
              </w:rPr>
              <w:t>伊朗璀璨文化</w:t>
            </w:r>
            <w:r w:rsidRPr="00863332">
              <w:rPr>
                <w:rFonts w:eastAsia="Times New Roman"/>
                <w:color w:val="EDEBE0"/>
                <w:sz w:val="56"/>
              </w:rPr>
              <w:t xml:space="preserve"> 10 </w:t>
            </w:r>
            <w:r w:rsidRPr="00863332">
              <w:rPr>
                <w:rFonts w:ascii="細明體" w:eastAsia="細明體" w:hAnsi="細明體" w:cs="細明體" w:hint="eastAsia"/>
                <w:color w:val="EDEBE0"/>
                <w:sz w:val="56"/>
              </w:rPr>
              <w:t>日</w:t>
            </w:r>
          </w:p>
        </w:tc>
      </w:tr>
      <w:tr w:rsidR="006F7B98" w:rsidTr="00771E2A">
        <w:trPr>
          <w:trHeight w:val="800"/>
        </w:trPr>
        <w:tc>
          <w:tcPr>
            <w:tcW w:w="3692" w:type="dxa"/>
            <w:gridSpan w:val="4"/>
            <w:tcBorders>
              <w:bottom w:val="sing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120"/>
              <w:ind w:left="823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8"/>
              </w:rPr>
              <w:t>出發日期／</w:t>
            </w:r>
            <w:r>
              <w:rPr>
                <w:sz w:val="28"/>
              </w:rPr>
              <w:t>date</w:t>
            </w:r>
          </w:p>
        </w:tc>
        <w:tc>
          <w:tcPr>
            <w:tcW w:w="2241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7B98" w:rsidRDefault="006F7B98" w:rsidP="00771E2A">
            <w:pPr>
              <w:pStyle w:val="TableParagraph"/>
              <w:spacing w:before="120"/>
              <w:ind w:left="261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8"/>
              </w:rPr>
              <w:t>團費／</w:t>
            </w:r>
            <w:r>
              <w:rPr>
                <w:sz w:val="28"/>
              </w:rPr>
              <w:t>adult</w:t>
            </w:r>
          </w:p>
        </w:tc>
        <w:tc>
          <w:tcPr>
            <w:tcW w:w="4974" w:type="dxa"/>
            <w:gridSpan w:val="5"/>
            <w:tcBorders>
              <w:left w:val="single" w:sz="2" w:space="0" w:color="000000"/>
              <w:bottom w:val="single" w:sz="4" w:space="0" w:color="000000"/>
            </w:tcBorders>
          </w:tcPr>
          <w:p w:rsidR="006F7B98" w:rsidRPr="00771E2A" w:rsidRDefault="006F7B98">
            <w:pPr>
              <w:pStyle w:val="TableParagraph"/>
              <w:spacing w:before="120"/>
              <w:ind w:left="1059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8"/>
              </w:rPr>
              <w:t>備註／</w:t>
            </w:r>
            <w:r>
              <w:rPr>
                <w:sz w:val="28"/>
              </w:rPr>
              <w:t>remark (</w:t>
            </w:r>
            <w:r>
              <w:rPr>
                <w:rFonts w:hint="eastAsia"/>
                <w:sz w:val="28"/>
              </w:rPr>
              <w:t>為團體票價</w:t>
            </w:r>
            <w:r>
              <w:rPr>
                <w:sz w:val="28"/>
              </w:rPr>
              <w:t>)</w:t>
            </w:r>
          </w:p>
        </w:tc>
      </w:tr>
      <w:tr w:rsidR="006F7B98" w:rsidTr="00771E2A">
        <w:trPr>
          <w:trHeight w:val="880"/>
        </w:trPr>
        <w:tc>
          <w:tcPr>
            <w:tcW w:w="36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159"/>
              <w:ind w:left="899"/>
              <w:rPr>
                <w:sz w:val="28"/>
              </w:rPr>
            </w:pPr>
            <w:r>
              <w:rPr>
                <w:w w:val="105"/>
                <w:sz w:val="28"/>
              </w:rPr>
              <w:t>04/30—05/09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F7B98" w:rsidRDefault="006F7B98" w:rsidP="00771E2A">
            <w:pPr>
              <w:pStyle w:val="TableParagraph"/>
              <w:spacing w:line="455" w:lineRule="exact"/>
              <w:ind w:left="0"/>
              <w:rPr>
                <w:sz w:val="28"/>
              </w:rPr>
            </w:pPr>
            <w:r>
              <w:rPr>
                <w:w w:val="105"/>
                <w:sz w:val="28"/>
              </w:rPr>
              <w:t>15+1</w:t>
            </w:r>
            <w:r>
              <w:rPr>
                <w:w w:val="105"/>
                <w:sz w:val="28"/>
              </w:rPr>
              <w:tab/>
              <w:t>$89,800</w:t>
            </w:r>
          </w:p>
          <w:p w:rsidR="006F7B98" w:rsidRDefault="006F7B98" w:rsidP="00771E2A">
            <w:pPr>
              <w:pStyle w:val="TableParagraph"/>
              <w:tabs>
                <w:tab w:val="left" w:pos="701"/>
              </w:tabs>
              <w:spacing w:line="406" w:lineRule="exact"/>
              <w:ind w:left="0"/>
              <w:rPr>
                <w:sz w:val="28"/>
              </w:rPr>
            </w:pPr>
            <w:r>
              <w:rPr>
                <w:w w:val="105"/>
                <w:sz w:val="28"/>
              </w:rPr>
              <w:t>20+1</w:t>
            </w:r>
            <w:r>
              <w:rPr>
                <w:w w:val="105"/>
                <w:sz w:val="28"/>
              </w:rPr>
              <w:tab/>
              <w:t>$87,800</w:t>
            </w:r>
          </w:p>
        </w:tc>
        <w:tc>
          <w:tcPr>
            <w:tcW w:w="497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F7B98" w:rsidRDefault="006F7B98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color w:val="C00000"/>
                <w:sz w:val="24"/>
              </w:rPr>
              <w:t xml:space="preserve">CI TPE/BKK/TPE </w:t>
            </w:r>
            <w:r>
              <w:rPr>
                <w:rFonts w:ascii="細明體" w:eastAsia="細明體" w:hAnsi="細明體" w:cs="細明體" w:hint="eastAsia"/>
                <w:color w:val="C00000"/>
                <w:sz w:val="24"/>
              </w:rPr>
              <w:t>暫</w:t>
            </w:r>
            <w:r>
              <w:rPr>
                <w:color w:val="C00000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C00000"/>
                <w:sz w:val="24"/>
              </w:rPr>
              <w:t>報</w:t>
            </w:r>
            <w:r>
              <w:rPr>
                <w:color w:val="C00000"/>
                <w:sz w:val="24"/>
              </w:rPr>
              <w:t xml:space="preserve"> $12,700</w:t>
            </w:r>
            <w:r>
              <w:rPr>
                <w:rFonts w:ascii="細明體" w:eastAsia="細明體" w:hAnsi="細明體" w:cs="細明體" w:hint="eastAsia"/>
                <w:color w:val="C00000"/>
                <w:sz w:val="24"/>
              </w:rPr>
              <w:t>，</w:t>
            </w:r>
          </w:p>
          <w:p w:rsidR="006F7B98" w:rsidRDefault="006F7B98">
            <w:pPr>
              <w:pStyle w:val="TableParagraph"/>
              <w:spacing w:line="318" w:lineRule="exact"/>
              <w:ind w:left="123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color w:val="C00000"/>
                <w:sz w:val="24"/>
              </w:rPr>
              <w:t>最後以實際票價為主。</w:t>
            </w:r>
            <w:r>
              <w:rPr>
                <w:color w:val="C00000"/>
                <w:w w:val="105"/>
                <w:sz w:val="24"/>
              </w:rPr>
              <w:t>W5 $23,200</w:t>
            </w:r>
          </w:p>
        </w:tc>
      </w:tr>
      <w:tr w:rsidR="00460670">
        <w:trPr>
          <w:trHeight w:val="318"/>
        </w:trPr>
        <w:tc>
          <w:tcPr>
            <w:tcW w:w="10907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460670" w:rsidRPr="00D009F6" w:rsidRDefault="00460670" w:rsidP="00460670">
            <w:pPr>
              <w:pStyle w:val="TableParagraph"/>
              <w:spacing w:line="301" w:lineRule="exact"/>
              <w:ind w:leftChars="57" w:left="2213" w:hangingChars="870" w:hanging="2088"/>
              <w:rPr>
                <w:color w:val="FF0000"/>
                <w:sz w:val="24"/>
                <w:lang w:val="en-US"/>
              </w:rPr>
            </w:pPr>
            <w:r w:rsidRPr="00D009F6">
              <w:rPr>
                <w:color w:val="FF0000"/>
                <w:sz w:val="24"/>
              </w:rPr>
              <w:t>@</w:t>
            </w:r>
            <w:r w:rsidRPr="00D009F6">
              <w:rPr>
                <w:rFonts w:hint="eastAsia"/>
                <w:color w:val="FF0000"/>
                <w:sz w:val="24"/>
              </w:rPr>
              <w:t>如果人數有增加另行報價</w:t>
            </w:r>
            <w:r w:rsidRPr="00D009F6">
              <w:rPr>
                <w:color w:val="FF0000"/>
                <w:sz w:val="24"/>
              </w:rPr>
              <w:t>.</w:t>
            </w:r>
            <w:r w:rsidRPr="00460670">
              <w:rPr>
                <w:color w:val="FF0000"/>
                <w:sz w:val="24"/>
                <w:szCs w:val="24"/>
              </w:rPr>
              <w:t>(</w:t>
            </w:r>
            <w:bookmarkStart w:id="0" w:name="TOP"/>
            <w:r w:rsidRPr="00460670">
              <w:rPr>
                <w:rFonts w:hint="eastAsia"/>
                <w:color w:val="FF0000"/>
                <w:sz w:val="24"/>
                <w:szCs w:val="24"/>
              </w:rPr>
              <w:t>本行程最低出團人數為</w:t>
            </w:r>
            <w:r w:rsidRPr="00460670">
              <w:rPr>
                <w:color w:val="FF0000"/>
                <w:sz w:val="24"/>
                <w:szCs w:val="24"/>
              </w:rPr>
              <w:t>16</w:t>
            </w:r>
            <w:r w:rsidRPr="00460670">
              <w:rPr>
                <w:rFonts w:hint="eastAsia"/>
                <w:color w:val="FF0000"/>
                <w:sz w:val="24"/>
                <w:szCs w:val="24"/>
              </w:rPr>
              <w:t>個成人以上</w:t>
            </w:r>
            <w:r w:rsidRPr="00460670">
              <w:rPr>
                <w:color w:val="FF0000"/>
                <w:sz w:val="24"/>
                <w:szCs w:val="24"/>
              </w:rPr>
              <w:t>(</w:t>
            </w:r>
            <w:r w:rsidRPr="00460670">
              <w:rPr>
                <w:rFonts w:hint="eastAsia"/>
                <w:color w:val="FF0000"/>
                <w:sz w:val="24"/>
                <w:szCs w:val="24"/>
              </w:rPr>
              <w:t>含</w:t>
            </w:r>
            <w:r w:rsidRPr="00460670">
              <w:rPr>
                <w:color w:val="FF0000"/>
                <w:sz w:val="24"/>
                <w:szCs w:val="24"/>
              </w:rPr>
              <w:t>)</w:t>
            </w:r>
            <w:r w:rsidRPr="00460670">
              <w:rPr>
                <w:rFonts w:hint="eastAsia"/>
                <w:color w:val="FF0000"/>
                <w:sz w:val="24"/>
                <w:szCs w:val="24"/>
              </w:rPr>
              <w:t>，台灣地區將派遣合格領隊隨行服務。</w:t>
            </w:r>
            <w:bookmarkEnd w:id="0"/>
            <w:r w:rsidRPr="00460670">
              <w:rPr>
                <w:color w:val="FF0000"/>
                <w:sz w:val="24"/>
                <w:szCs w:val="24"/>
              </w:rPr>
              <w:t>)</w:t>
            </w:r>
          </w:p>
        </w:tc>
      </w:tr>
      <w:tr w:rsidR="00460670">
        <w:trPr>
          <w:trHeight w:val="393"/>
        </w:trPr>
        <w:tc>
          <w:tcPr>
            <w:tcW w:w="10907" w:type="dxa"/>
            <w:gridSpan w:val="11"/>
            <w:tcBorders>
              <w:top w:val="single" w:sz="4" w:space="0" w:color="000000"/>
              <w:bottom w:val="nil"/>
            </w:tcBorders>
          </w:tcPr>
          <w:p w:rsidR="00460670" w:rsidRDefault="00460670" w:rsidP="00460670">
            <w:pPr>
              <w:pStyle w:val="TableParagraph"/>
              <w:spacing w:line="374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參考航班</w:t>
            </w:r>
          </w:p>
        </w:tc>
        <w:bookmarkStart w:id="1" w:name="_GoBack"/>
        <w:bookmarkEnd w:id="1"/>
      </w:tr>
      <w:tr w:rsidR="00460670">
        <w:trPr>
          <w:trHeight w:val="458"/>
        </w:trPr>
        <w:tc>
          <w:tcPr>
            <w:tcW w:w="583" w:type="dxa"/>
            <w:gridSpan w:val="2"/>
            <w:vMerge w:val="restart"/>
            <w:tcBorders>
              <w:top w:val="nil"/>
              <w:right w:val="single" w:sz="12" w:space="0" w:color="EFEFEF"/>
            </w:tcBorders>
          </w:tcPr>
          <w:p w:rsidR="00460670" w:rsidRDefault="00460670" w:rsidP="004606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C9D6ED"/>
          </w:tcPr>
          <w:p w:rsidR="00460670" w:rsidRDefault="00460670" w:rsidP="00460670">
            <w:pPr>
              <w:pStyle w:val="TableParagraph"/>
              <w:spacing w:line="438" w:lineRule="exact"/>
              <w:ind w:left="96" w:right="86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天數</w:t>
            </w:r>
          </w:p>
        </w:tc>
        <w:tc>
          <w:tcPr>
            <w:tcW w:w="213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shd w:val="clear" w:color="auto" w:fill="C9D6ED"/>
          </w:tcPr>
          <w:p w:rsidR="00460670" w:rsidRDefault="00460670" w:rsidP="00460670">
            <w:pPr>
              <w:pStyle w:val="TableParagraph"/>
              <w:spacing w:line="438" w:lineRule="exact"/>
              <w:ind w:left="55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出發日期</w:t>
            </w:r>
            <w:r>
              <w:rPr>
                <w:w w:val="105"/>
                <w:sz w:val="24"/>
              </w:rPr>
              <w:t>-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時間</w:t>
            </w:r>
          </w:p>
        </w:tc>
        <w:tc>
          <w:tcPr>
            <w:tcW w:w="2200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shd w:val="clear" w:color="auto" w:fill="C9D6ED"/>
          </w:tcPr>
          <w:p w:rsidR="00460670" w:rsidRDefault="00460670" w:rsidP="00460670">
            <w:pPr>
              <w:pStyle w:val="TableParagraph"/>
              <w:spacing w:line="438" w:lineRule="exact"/>
              <w:ind w:left="66" w:right="20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抵達日期</w:t>
            </w:r>
            <w:r>
              <w:rPr>
                <w:w w:val="105"/>
                <w:sz w:val="24"/>
              </w:rPr>
              <w:t>-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時間</w:t>
            </w:r>
          </w:p>
        </w:tc>
        <w:tc>
          <w:tcPr>
            <w:tcW w:w="1930" w:type="dxa"/>
            <w:gridSpan w:val="3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C9D6ED"/>
          </w:tcPr>
          <w:p w:rsidR="00460670" w:rsidRDefault="00460670" w:rsidP="00460670">
            <w:pPr>
              <w:pStyle w:val="TableParagraph"/>
              <w:spacing w:line="438" w:lineRule="exact"/>
              <w:ind w:left="187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起飛</w:t>
            </w:r>
            <w:r>
              <w:rPr>
                <w:w w:val="105"/>
                <w:sz w:val="24"/>
              </w:rPr>
              <w:t>-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抵達城市</w:t>
            </w:r>
          </w:p>
        </w:tc>
        <w:tc>
          <w:tcPr>
            <w:tcW w:w="126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shd w:val="clear" w:color="auto" w:fill="C9D6ED"/>
          </w:tcPr>
          <w:p w:rsidR="00460670" w:rsidRDefault="00460670" w:rsidP="00460670">
            <w:pPr>
              <w:pStyle w:val="TableParagraph"/>
              <w:spacing w:line="438" w:lineRule="exact"/>
              <w:ind w:left="126" w:right="99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航空公司</w:t>
            </w:r>
          </w:p>
        </w:tc>
        <w:tc>
          <w:tcPr>
            <w:tcW w:w="1259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shd w:val="clear" w:color="auto" w:fill="C9D6ED"/>
          </w:tcPr>
          <w:p w:rsidR="00460670" w:rsidRDefault="00460670" w:rsidP="00460670">
            <w:pPr>
              <w:pStyle w:val="TableParagraph"/>
              <w:spacing w:line="438" w:lineRule="exact"/>
              <w:ind w:left="120" w:right="101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航班編號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12" w:space="0" w:color="9F9F9F"/>
            </w:tcBorders>
          </w:tcPr>
          <w:p w:rsidR="00460670" w:rsidRDefault="00460670" w:rsidP="004606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0670">
        <w:trPr>
          <w:trHeight w:val="478"/>
        </w:trPr>
        <w:tc>
          <w:tcPr>
            <w:tcW w:w="583" w:type="dxa"/>
            <w:gridSpan w:val="2"/>
            <w:vMerge/>
            <w:tcBorders>
              <w:top w:val="nil"/>
              <w:right w:val="single" w:sz="12" w:space="0" w:color="EFEFEF"/>
            </w:tcBorders>
          </w:tcPr>
          <w:p w:rsidR="00460670" w:rsidRDefault="00460670" w:rsidP="0046067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before="6" w:line="452" w:lineRule="exact"/>
              <w:ind w:left="96" w:right="87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</w:t>
            </w:r>
            <w:r>
              <w:rPr>
                <w:sz w:val="24"/>
              </w:rPr>
              <w:t xml:space="preserve"> 1 </w:t>
            </w:r>
            <w:r>
              <w:rPr>
                <w:rFonts w:ascii="細明體" w:eastAsia="細明體" w:hAnsi="細明體" w:cs="細明體" w:hint="eastAsia"/>
                <w:sz w:val="24"/>
              </w:rPr>
              <w:t>天</w:t>
            </w:r>
          </w:p>
        </w:tc>
        <w:tc>
          <w:tcPr>
            <w:tcW w:w="2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before="6" w:line="452" w:lineRule="exact"/>
              <w:ind w:left="57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8"/>
              </w:smartTagPr>
              <w:r>
                <w:rPr>
                  <w:w w:val="105"/>
                  <w:sz w:val="24"/>
                </w:rPr>
                <w:t>2018/04/30</w:t>
              </w:r>
            </w:smartTag>
            <w:r>
              <w:rPr>
                <w:w w:val="105"/>
                <w:sz w:val="24"/>
              </w:rPr>
              <w:t>-13:20</w:t>
            </w:r>
          </w:p>
        </w:tc>
        <w:tc>
          <w:tcPr>
            <w:tcW w:w="220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before="6" w:line="452" w:lineRule="exact"/>
              <w:ind w:left="68" w:right="19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8"/>
              </w:smartTagPr>
              <w:r>
                <w:rPr>
                  <w:w w:val="105"/>
                  <w:sz w:val="24"/>
                </w:rPr>
                <w:t>2018/04/30</w:t>
              </w:r>
            </w:smartTag>
            <w:r>
              <w:rPr>
                <w:w w:val="105"/>
                <w:sz w:val="24"/>
              </w:rPr>
              <w:t>-16:00</w:t>
            </w:r>
          </w:p>
        </w:tc>
        <w:tc>
          <w:tcPr>
            <w:tcW w:w="1930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before="6" w:line="452" w:lineRule="exact"/>
              <w:ind w:left="483"/>
              <w:rPr>
                <w:sz w:val="24"/>
              </w:rPr>
            </w:pPr>
            <w:r>
              <w:rPr>
                <w:sz w:val="24"/>
              </w:rPr>
              <w:t>TPE/BKK</w:t>
            </w:r>
          </w:p>
        </w:tc>
        <w:tc>
          <w:tcPr>
            <w:tcW w:w="1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before="6" w:line="452" w:lineRule="exact"/>
              <w:ind w:left="126" w:right="99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中華航空</w:t>
            </w:r>
          </w:p>
        </w:tc>
        <w:tc>
          <w:tcPr>
            <w:tcW w:w="125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before="6" w:line="452" w:lineRule="exact"/>
              <w:ind w:left="118" w:right="10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CI835</w:t>
            </w:r>
          </w:p>
        </w:tc>
        <w:tc>
          <w:tcPr>
            <w:tcW w:w="562" w:type="dxa"/>
            <w:vMerge/>
            <w:tcBorders>
              <w:top w:val="nil"/>
              <w:left w:val="single" w:sz="12" w:space="0" w:color="9F9F9F"/>
            </w:tcBorders>
          </w:tcPr>
          <w:p w:rsidR="00460670" w:rsidRDefault="00460670" w:rsidP="00460670">
            <w:pPr>
              <w:rPr>
                <w:sz w:val="2"/>
                <w:szCs w:val="2"/>
              </w:rPr>
            </w:pPr>
          </w:p>
        </w:tc>
      </w:tr>
      <w:tr w:rsidR="00460670">
        <w:trPr>
          <w:trHeight w:val="472"/>
        </w:trPr>
        <w:tc>
          <w:tcPr>
            <w:tcW w:w="583" w:type="dxa"/>
            <w:gridSpan w:val="2"/>
            <w:vMerge/>
            <w:tcBorders>
              <w:top w:val="nil"/>
              <w:right w:val="single" w:sz="12" w:space="0" w:color="EFEFEF"/>
            </w:tcBorders>
          </w:tcPr>
          <w:p w:rsidR="00460670" w:rsidRDefault="00460670" w:rsidP="0046067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96" w:right="87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</w:t>
            </w:r>
            <w:r>
              <w:rPr>
                <w:sz w:val="24"/>
              </w:rPr>
              <w:t xml:space="preserve"> 1 </w:t>
            </w:r>
            <w:r>
              <w:rPr>
                <w:rFonts w:ascii="細明體" w:eastAsia="細明體" w:hAnsi="細明體" w:cs="細明體" w:hint="eastAsia"/>
                <w:sz w:val="24"/>
              </w:rPr>
              <w:t>天</w:t>
            </w:r>
          </w:p>
        </w:tc>
        <w:tc>
          <w:tcPr>
            <w:tcW w:w="2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57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8"/>
              </w:smartTagPr>
              <w:r>
                <w:rPr>
                  <w:w w:val="105"/>
                  <w:sz w:val="24"/>
                </w:rPr>
                <w:t>2018/04/30</w:t>
              </w:r>
            </w:smartTag>
            <w:r>
              <w:rPr>
                <w:w w:val="105"/>
                <w:sz w:val="24"/>
              </w:rPr>
              <w:t>-21:30</w:t>
            </w:r>
          </w:p>
        </w:tc>
        <w:tc>
          <w:tcPr>
            <w:tcW w:w="220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68" w:right="19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8"/>
              </w:smartTagPr>
              <w:r>
                <w:rPr>
                  <w:w w:val="105"/>
                  <w:sz w:val="24"/>
                </w:rPr>
                <w:t>2018/05/01</w:t>
              </w:r>
            </w:smartTag>
            <w:r>
              <w:rPr>
                <w:w w:val="105"/>
                <w:sz w:val="24"/>
              </w:rPr>
              <w:t>-02:40</w:t>
            </w:r>
          </w:p>
        </w:tc>
        <w:tc>
          <w:tcPr>
            <w:tcW w:w="1930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495"/>
              <w:rPr>
                <w:sz w:val="24"/>
              </w:rPr>
            </w:pPr>
            <w:r>
              <w:rPr>
                <w:sz w:val="24"/>
              </w:rPr>
              <w:t>BKK/IKA</w:t>
            </w:r>
          </w:p>
        </w:tc>
        <w:tc>
          <w:tcPr>
            <w:tcW w:w="1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125" w:right="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W5</w:t>
            </w:r>
          </w:p>
        </w:tc>
        <w:tc>
          <w:tcPr>
            <w:tcW w:w="125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120" w:right="10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W5050</w:t>
            </w:r>
          </w:p>
        </w:tc>
        <w:tc>
          <w:tcPr>
            <w:tcW w:w="562" w:type="dxa"/>
            <w:vMerge/>
            <w:tcBorders>
              <w:top w:val="nil"/>
              <w:left w:val="single" w:sz="12" w:space="0" w:color="9F9F9F"/>
            </w:tcBorders>
          </w:tcPr>
          <w:p w:rsidR="00460670" w:rsidRDefault="00460670" w:rsidP="00460670">
            <w:pPr>
              <w:rPr>
                <w:sz w:val="2"/>
                <w:szCs w:val="2"/>
              </w:rPr>
            </w:pPr>
          </w:p>
        </w:tc>
      </w:tr>
      <w:tr w:rsidR="00460670">
        <w:trPr>
          <w:trHeight w:val="471"/>
        </w:trPr>
        <w:tc>
          <w:tcPr>
            <w:tcW w:w="583" w:type="dxa"/>
            <w:gridSpan w:val="2"/>
            <w:vMerge/>
            <w:tcBorders>
              <w:top w:val="nil"/>
              <w:right w:val="single" w:sz="12" w:space="0" w:color="EFEFEF"/>
            </w:tcBorders>
          </w:tcPr>
          <w:p w:rsidR="00460670" w:rsidRDefault="00460670" w:rsidP="0046067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96" w:right="87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</w:t>
            </w:r>
            <w:r>
              <w:rPr>
                <w:sz w:val="24"/>
              </w:rPr>
              <w:t xml:space="preserve"> 8 </w:t>
            </w:r>
            <w:r>
              <w:rPr>
                <w:rFonts w:ascii="細明體" w:eastAsia="細明體" w:hAnsi="細明體" w:cs="細明體" w:hint="eastAsia"/>
                <w:sz w:val="24"/>
              </w:rPr>
              <w:t>天</w:t>
            </w:r>
          </w:p>
        </w:tc>
        <w:tc>
          <w:tcPr>
            <w:tcW w:w="21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57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18"/>
              </w:smartTagPr>
              <w:r>
                <w:rPr>
                  <w:w w:val="105"/>
                  <w:sz w:val="24"/>
                </w:rPr>
                <w:t>2018/05/08</w:t>
              </w:r>
            </w:smartTag>
            <w:r>
              <w:rPr>
                <w:w w:val="105"/>
                <w:sz w:val="24"/>
              </w:rPr>
              <w:t>-22:10</w:t>
            </w:r>
          </w:p>
        </w:tc>
        <w:tc>
          <w:tcPr>
            <w:tcW w:w="220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68" w:right="20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8"/>
              </w:smartTagPr>
              <w:r>
                <w:rPr>
                  <w:w w:val="105"/>
                  <w:sz w:val="24"/>
                </w:rPr>
                <w:t>2018/05/09</w:t>
              </w:r>
            </w:smartTag>
            <w:r>
              <w:rPr>
                <w:w w:val="105"/>
                <w:sz w:val="24"/>
              </w:rPr>
              <w:t>-07:25</w:t>
            </w:r>
          </w:p>
        </w:tc>
        <w:tc>
          <w:tcPr>
            <w:tcW w:w="1930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495"/>
              <w:rPr>
                <w:sz w:val="24"/>
              </w:rPr>
            </w:pPr>
            <w:r>
              <w:rPr>
                <w:sz w:val="24"/>
              </w:rPr>
              <w:t>IKA/BKK</w:t>
            </w:r>
          </w:p>
        </w:tc>
        <w:tc>
          <w:tcPr>
            <w:tcW w:w="1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125" w:right="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W5</w:t>
            </w:r>
          </w:p>
        </w:tc>
        <w:tc>
          <w:tcPr>
            <w:tcW w:w="1259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52" w:lineRule="exact"/>
              <w:ind w:left="120" w:right="10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W5051</w:t>
            </w:r>
          </w:p>
        </w:tc>
        <w:tc>
          <w:tcPr>
            <w:tcW w:w="562" w:type="dxa"/>
            <w:vMerge/>
            <w:tcBorders>
              <w:top w:val="nil"/>
              <w:left w:val="single" w:sz="12" w:space="0" w:color="9F9F9F"/>
            </w:tcBorders>
          </w:tcPr>
          <w:p w:rsidR="00460670" w:rsidRDefault="00460670" w:rsidP="00460670">
            <w:pPr>
              <w:rPr>
                <w:sz w:val="2"/>
                <w:szCs w:val="2"/>
              </w:rPr>
            </w:pPr>
          </w:p>
        </w:tc>
      </w:tr>
      <w:tr w:rsidR="00460670">
        <w:trPr>
          <w:trHeight w:val="457"/>
        </w:trPr>
        <w:tc>
          <w:tcPr>
            <w:tcW w:w="583" w:type="dxa"/>
            <w:gridSpan w:val="2"/>
            <w:vMerge/>
            <w:tcBorders>
              <w:top w:val="nil"/>
              <w:right w:val="single" w:sz="12" w:space="0" w:color="EFEFEF"/>
            </w:tcBorders>
          </w:tcPr>
          <w:p w:rsidR="00460670" w:rsidRDefault="00460670" w:rsidP="0046067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2" w:space="0" w:color="9F9F9F"/>
              <w:left w:val="single" w:sz="12" w:space="0" w:color="EFEFEF"/>
              <w:bottom w:val="single" w:sz="34" w:space="0" w:color="000000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37" w:lineRule="exact"/>
              <w:ind w:left="96" w:right="87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</w:t>
            </w:r>
            <w:r>
              <w:rPr>
                <w:sz w:val="24"/>
              </w:rPr>
              <w:t xml:space="preserve"> 9 </w:t>
            </w:r>
            <w:r>
              <w:rPr>
                <w:rFonts w:ascii="細明體" w:eastAsia="細明體" w:hAnsi="細明體" w:cs="細明體" w:hint="eastAsia"/>
                <w:sz w:val="24"/>
              </w:rPr>
              <w:t>天</w:t>
            </w:r>
          </w:p>
        </w:tc>
        <w:tc>
          <w:tcPr>
            <w:tcW w:w="2134" w:type="dxa"/>
            <w:tcBorders>
              <w:top w:val="single" w:sz="12" w:space="0" w:color="9F9F9F"/>
              <w:left w:val="single" w:sz="12" w:space="0" w:color="9F9F9F"/>
              <w:bottom w:val="single" w:sz="34" w:space="0" w:color="000000"/>
              <w:right w:val="double" w:sz="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37" w:lineRule="exact"/>
              <w:ind w:left="57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8"/>
              </w:smartTagPr>
              <w:r>
                <w:rPr>
                  <w:w w:val="105"/>
                  <w:sz w:val="24"/>
                </w:rPr>
                <w:t>2018/05/09</w:t>
              </w:r>
            </w:smartTag>
            <w:r>
              <w:rPr>
                <w:w w:val="105"/>
                <w:sz w:val="24"/>
              </w:rPr>
              <w:t>-11:15</w:t>
            </w:r>
          </w:p>
        </w:tc>
        <w:tc>
          <w:tcPr>
            <w:tcW w:w="2200" w:type="dxa"/>
            <w:tcBorders>
              <w:top w:val="single" w:sz="12" w:space="0" w:color="9F9F9F"/>
              <w:left w:val="double" w:sz="2" w:space="0" w:color="9F9F9F"/>
              <w:bottom w:val="single" w:sz="34" w:space="0" w:color="000000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37" w:lineRule="exact"/>
              <w:ind w:left="68" w:right="19"/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8"/>
              </w:smartTagPr>
              <w:r>
                <w:rPr>
                  <w:w w:val="105"/>
                  <w:sz w:val="24"/>
                </w:rPr>
                <w:t>2018/05/09</w:t>
              </w:r>
            </w:smartTag>
            <w:r>
              <w:rPr>
                <w:w w:val="105"/>
                <w:sz w:val="24"/>
              </w:rPr>
              <w:t>-15:55</w:t>
            </w:r>
          </w:p>
        </w:tc>
        <w:tc>
          <w:tcPr>
            <w:tcW w:w="1930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4" w:space="0" w:color="000000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37" w:lineRule="exact"/>
              <w:ind w:left="483"/>
              <w:rPr>
                <w:sz w:val="24"/>
              </w:rPr>
            </w:pPr>
            <w:r>
              <w:rPr>
                <w:sz w:val="24"/>
              </w:rPr>
              <w:t>BKK/TPE</w:t>
            </w:r>
          </w:p>
        </w:tc>
        <w:tc>
          <w:tcPr>
            <w:tcW w:w="1264" w:type="dxa"/>
            <w:tcBorders>
              <w:top w:val="single" w:sz="12" w:space="0" w:color="9F9F9F"/>
              <w:left w:val="single" w:sz="12" w:space="0" w:color="9F9F9F"/>
              <w:bottom w:val="single" w:sz="34" w:space="0" w:color="000000"/>
              <w:right w:val="double" w:sz="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37" w:lineRule="exact"/>
              <w:ind w:left="126" w:right="99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中華航空</w:t>
            </w:r>
          </w:p>
        </w:tc>
        <w:tc>
          <w:tcPr>
            <w:tcW w:w="1259" w:type="dxa"/>
            <w:tcBorders>
              <w:top w:val="single" w:sz="12" w:space="0" w:color="9F9F9F"/>
              <w:left w:val="double" w:sz="2" w:space="0" w:color="9F9F9F"/>
              <w:bottom w:val="single" w:sz="34" w:space="0" w:color="000000"/>
              <w:right w:val="single" w:sz="12" w:space="0" w:color="9F9F9F"/>
            </w:tcBorders>
            <w:shd w:val="clear" w:color="auto" w:fill="EFF9FF"/>
          </w:tcPr>
          <w:p w:rsidR="00460670" w:rsidRDefault="00460670" w:rsidP="00460670">
            <w:pPr>
              <w:pStyle w:val="TableParagraph"/>
              <w:spacing w:line="437" w:lineRule="exact"/>
              <w:ind w:left="118" w:right="10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CI834</w:t>
            </w:r>
          </w:p>
        </w:tc>
        <w:tc>
          <w:tcPr>
            <w:tcW w:w="562" w:type="dxa"/>
            <w:vMerge/>
            <w:tcBorders>
              <w:top w:val="nil"/>
              <w:left w:val="single" w:sz="12" w:space="0" w:color="9F9F9F"/>
            </w:tcBorders>
          </w:tcPr>
          <w:p w:rsidR="00460670" w:rsidRDefault="00460670" w:rsidP="00460670">
            <w:pPr>
              <w:rPr>
                <w:sz w:val="2"/>
                <w:szCs w:val="2"/>
              </w:rPr>
            </w:pPr>
          </w:p>
        </w:tc>
      </w:tr>
      <w:tr w:rsidR="00460670">
        <w:trPr>
          <w:trHeight w:val="474"/>
        </w:trPr>
        <w:tc>
          <w:tcPr>
            <w:tcW w:w="10907" w:type="dxa"/>
            <w:gridSpan w:val="11"/>
            <w:tcBorders>
              <w:bottom w:val="single" w:sz="4" w:space="0" w:color="000000"/>
            </w:tcBorders>
          </w:tcPr>
          <w:p w:rsidR="00460670" w:rsidRDefault="00460670" w:rsidP="00460670">
            <w:pPr>
              <w:pStyle w:val="TableParagraph"/>
              <w:spacing w:line="455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</w:t>
            </w:r>
            <w:r>
              <w:rPr>
                <w:sz w:val="24"/>
              </w:rPr>
              <w:t xml:space="preserve"> 1 </w:t>
            </w:r>
            <w:r>
              <w:rPr>
                <w:rFonts w:ascii="細明體" w:eastAsia="細明體" w:hAnsi="細明體" w:cs="細明體" w:hint="eastAsia"/>
                <w:sz w:val="24"/>
              </w:rPr>
              <w:t>天</w:t>
            </w:r>
            <w:r>
              <w:rPr>
                <w:sz w:val="24"/>
              </w:rPr>
              <w:t xml:space="preserve">(4/30 </w:t>
            </w:r>
            <w:r>
              <w:rPr>
                <w:rFonts w:ascii="細明體" w:eastAsia="細明體" w:hAnsi="細明體" w:cs="細明體" w:hint="eastAsia"/>
                <w:sz w:val="24"/>
              </w:rPr>
              <w:t>星期一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桃園機場</w:t>
            </w:r>
            <w:r>
              <w:rPr>
                <w:color w:val="0000CC"/>
                <w:sz w:val="28"/>
              </w:rPr>
              <w:t xml:space="preserve"> TPE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／曼谷</w:t>
            </w:r>
            <w:r>
              <w:rPr>
                <w:color w:val="0000CC"/>
                <w:sz w:val="28"/>
              </w:rPr>
              <w:t xml:space="preserve"> BKK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／德黑蘭</w:t>
            </w:r>
            <w:r>
              <w:rPr>
                <w:color w:val="0000CC"/>
                <w:sz w:val="28"/>
              </w:rPr>
              <w:t xml:space="preserve"> Tehran</w:t>
            </w:r>
          </w:p>
        </w:tc>
      </w:tr>
      <w:tr w:rsidR="00460670">
        <w:trPr>
          <w:trHeight w:val="2800"/>
        </w:trPr>
        <w:tc>
          <w:tcPr>
            <w:tcW w:w="10907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460670" w:rsidRDefault="00460670" w:rsidP="00460670">
            <w:pPr>
              <w:pStyle w:val="TableParagraph"/>
              <w:spacing w:before="38" w:line="189" w:lineRule="auto"/>
              <w:ind w:right="108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「伊朗是個文明古國，從與希臘三次大戰的波斯帝國，到與漢代張騫出使西域的安息，指的都是這塊高原之地；這兒也是絲路必經樞紐，古今不知凡幾的駱駝商隊東移西走，造就了東西文化的交流與物品貿易；而如今它是西方世界的眼中釘，依舊左右著世界的政局發展。它算是全世界最保守的國家之一，但卻有著最熱情好奇的人民；伊朗雖也信奉伊斯蘭教，但屬於什葉派，並非佔多數的遜尼派。種族上不是阿拉伯人，而是波斯人，其傳世的建築工藝深遠影響阿拉伯世界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許多的同中有異，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異中有同，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讓人眼花撩亂，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也讓行程豐富不已。」</w:t>
            </w:r>
          </w:p>
          <w:p w:rsidR="00460670" w:rsidRDefault="00460670" w:rsidP="00460670">
            <w:pPr>
              <w:pStyle w:val="TableParagraph"/>
              <w:spacing w:line="331" w:lineRule="exact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搭機前往曼谷，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於隔天凌晨飛往伊朗首都德黑蘭。</w:t>
            </w:r>
          </w:p>
        </w:tc>
      </w:tr>
      <w:tr w:rsidR="00460670">
        <w:trPr>
          <w:trHeight w:val="414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60670" w:rsidRDefault="00460670" w:rsidP="00460670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60670" w:rsidRDefault="00460670" w:rsidP="00460670">
            <w:pPr>
              <w:pStyle w:val="TableParagraph"/>
              <w:spacing w:line="395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>: X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60670" w:rsidRDefault="00460670" w:rsidP="00460670">
            <w:pPr>
              <w:pStyle w:val="TableParagraph"/>
              <w:spacing w:line="395" w:lineRule="exact"/>
              <w:ind w:left="136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機上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60670" w:rsidRDefault="00460670" w:rsidP="00460670">
            <w:pPr>
              <w:pStyle w:val="TableParagraph"/>
              <w:spacing w:line="395" w:lineRule="exact"/>
              <w:ind w:left="123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機上</w:t>
            </w:r>
          </w:p>
        </w:tc>
      </w:tr>
      <w:tr w:rsidR="00460670">
        <w:trPr>
          <w:trHeight w:val="413"/>
        </w:trPr>
        <w:tc>
          <w:tcPr>
            <w:tcW w:w="468" w:type="dxa"/>
            <w:tcBorders>
              <w:top w:val="single" w:sz="4" w:space="0" w:color="000000"/>
              <w:bottom w:val="double" w:sz="4" w:space="0" w:color="000000"/>
              <w:right w:val="single" w:sz="2" w:space="0" w:color="000000"/>
            </w:tcBorders>
          </w:tcPr>
          <w:p w:rsidR="00460670" w:rsidRDefault="00460670" w:rsidP="00460670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0439" w:type="dxa"/>
            <w:gridSpan w:val="10"/>
            <w:tcBorders>
              <w:top w:val="single" w:sz="4" w:space="0" w:color="000000"/>
              <w:left w:val="single" w:sz="2" w:space="0" w:color="000000"/>
              <w:bottom w:val="double" w:sz="4" w:space="0" w:color="000000"/>
            </w:tcBorders>
          </w:tcPr>
          <w:p w:rsidR="00460670" w:rsidRDefault="00460670" w:rsidP="00460670">
            <w:pPr>
              <w:pStyle w:val="TableParagraph"/>
              <w:spacing w:line="393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機上</w:t>
            </w:r>
          </w:p>
        </w:tc>
      </w:tr>
      <w:tr w:rsidR="00460670">
        <w:trPr>
          <w:trHeight w:val="485"/>
        </w:trPr>
        <w:tc>
          <w:tcPr>
            <w:tcW w:w="10907" w:type="dxa"/>
            <w:gridSpan w:val="11"/>
            <w:tcBorders>
              <w:top w:val="double" w:sz="4" w:space="0" w:color="000000"/>
              <w:bottom w:val="single" w:sz="4" w:space="0" w:color="000000"/>
            </w:tcBorders>
          </w:tcPr>
          <w:p w:rsidR="00460670" w:rsidRDefault="00460670" w:rsidP="00460670">
            <w:pPr>
              <w:pStyle w:val="TableParagraph"/>
              <w:spacing w:line="465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第</w:t>
            </w:r>
            <w:r>
              <w:rPr>
                <w:w w:val="105"/>
                <w:sz w:val="24"/>
              </w:rPr>
              <w:t xml:space="preserve"> 2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天</w:t>
            </w:r>
            <w:r>
              <w:rPr>
                <w:w w:val="105"/>
                <w:sz w:val="24"/>
              </w:rPr>
              <w:t xml:space="preserve">(5/01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星期二</w:t>
            </w:r>
            <w:r>
              <w:rPr>
                <w:w w:val="105"/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w w:val="105"/>
                <w:sz w:val="28"/>
              </w:rPr>
              <w:t>德黑蘭</w:t>
            </w:r>
            <w:r>
              <w:rPr>
                <w:color w:val="0000CC"/>
                <w:w w:val="105"/>
                <w:sz w:val="28"/>
              </w:rPr>
              <w:t>-</w:t>
            </w:r>
            <w:r>
              <w:rPr>
                <w:rFonts w:ascii="細明體" w:eastAsia="細明體" w:hAnsi="細明體" w:cs="細明體" w:hint="eastAsia"/>
                <w:color w:val="0000CC"/>
                <w:w w:val="105"/>
                <w:sz w:val="28"/>
              </w:rPr>
              <w:t>卡山</w:t>
            </w:r>
            <w:r>
              <w:rPr>
                <w:color w:val="0000CC"/>
                <w:w w:val="105"/>
                <w:sz w:val="28"/>
              </w:rPr>
              <w:t xml:space="preserve"> kashan—</w:t>
            </w:r>
            <w:r>
              <w:rPr>
                <w:rFonts w:ascii="細明體" w:eastAsia="細明體" w:hAnsi="細明體" w:cs="細明體" w:hint="eastAsia"/>
                <w:color w:val="0000CC"/>
                <w:w w:val="105"/>
                <w:sz w:val="28"/>
              </w:rPr>
              <w:t>伊斯法罕</w:t>
            </w:r>
            <w:r>
              <w:rPr>
                <w:color w:val="0000CC"/>
                <w:w w:val="105"/>
                <w:sz w:val="28"/>
              </w:rPr>
              <w:t xml:space="preserve"> Esfahan</w:t>
            </w:r>
          </w:p>
        </w:tc>
      </w:tr>
      <w:tr w:rsidR="00460670">
        <w:trPr>
          <w:trHeight w:val="2906"/>
        </w:trPr>
        <w:tc>
          <w:tcPr>
            <w:tcW w:w="10907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460670" w:rsidRDefault="00460670" w:rsidP="00460670">
            <w:pPr>
              <w:pStyle w:val="TableParagraph"/>
              <w:spacing w:before="13" w:line="196" w:lineRule="auto"/>
              <w:ind w:right="107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抵達德黑蘭之後前往古城卡山，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參觀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★「芬園」</w:t>
            </w:r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是阿巴斯大帝時代起建的波斯式花園，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佔地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.3"/>
                <w:attr w:name="UnitName" w:val="公頃"/>
              </w:smartTagPr>
              <w:r>
                <w:rPr>
                  <w:sz w:val="24"/>
                </w:rPr>
                <w:t xml:space="preserve">2.3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公頃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花木扶疏，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流水潺潺，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已被列名為伊朗的世界遺產「波斯花園」之一。參觀卡山聞名的大豪宅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★「波魯杰蒂宅邸」</w:t>
            </w:r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氣派宏偉，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精雕細琢，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擁有三座高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40"/>
                <w:attr w:name="UnitName" w:val="公尺"/>
              </w:smartTagPr>
              <w:r>
                <w:rPr>
                  <w:sz w:val="24"/>
                </w:rPr>
                <w:t xml:space="preserve">40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公尺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的風塔，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是傳統波斯建築的經典之作。卡山是一個綠洲城市，歷史悠久可追溯至埃蘭時期，是史前時代的幾個文明中心之一，</w:t>
            </w:r>
            <w:r>
              <w:rPr>
                <w:sz w:val="24"/>
              </w:rPr>
              <w:t xml:space="preserve"> 7,000 </w:t>
            </w:r>
            <w:r>
              <w:rPr>
                <w:rFonts w:ascii="細明體" w:eastAsia="細明體" w:hAnsi="細明體" w:cs="細明體" w:hint="eastAsia"/>
                <w:sz w:val="24"/>
              </w:rPr>
              <w:t>年前的的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★「希雅克塔廟遺址」</w:t>
            </w:r>
            <w:r>
              <w:rPr>
                <w:rFonts w:ascii="細明體" w:eastAsia="細明體" w:hAnsi="細明體" w:cs="細明體" w:hint="eastAsia"/>
                <w:sz w:val="24"/>
              </w:rPr>
              <w:t>証明了這一點，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甚至有一說聖經中紀載的東方三賢士也來自卡山。現在的卡山則以地毯及紡織業聞名。</w:t>
            </w:r>
          </w:p>
          <w:p w:rsidR="00460670" w:rsidRDefault="00460670" w:rsidP="00460670">
            <w:pPr>
              <w:pStyle w:val="TableParagraph"/>
              <w:spacing w:line="370" w:lineRule="exact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續前往伊斯法罕。</w:t>
            </w:r>
          </w:p>
        </w:tc>
      </w:tr>
      <w:tr w:rsidR="00460670">
        <w:trPr>
          <w:trHeight w:val="414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60670" w:rsidRDefault="00460670" w:rsidP="00460670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60670" w:rsidRDefault="00460670" w:rsidP="00460670">
            <w:pPr>
              <w:pStyle w:val="TableParagraph"/>
              <w:spacing w:line="395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機上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60670" w:rsidRDefault="00460670" w:rsidP="00460670">
            <w:pPr>
              <w:pStyle w:val="TableParagraph"/>
              <w:spacing w:line="395" w:lineRule="exact"/>
              <w:ind w:left="136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60670" w:rsidRDefault="00460670" w:rsidP="00460670">
            <w:pPr>
              <w:pStyle w:val="TableParagraph"/>
              <w:spacing w:line="395" w:lineRule="exact"/>
              <w:ind w:left="123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</w:tr>
      <w:tr w:rsidR="00460670">
        <w:trPr>
          <w:trHeight w:val="413"/>
        </w:trPr>
        <w:tc>
          <w:tcPr>
            <w:tcW w:w="468" w:type="dxa"/>
            <w:tcBorders>
              <w:top w:val="single" w:sz="4" w:space="0" w:color="000000"/>
              <w:bottom w:val="double" w:sz="4" w:space="0" w:color="000000"/>
              <w:right w:val="single" w:sz="2" w:space="0" w:color="000000"/>
            </w:tcBorders>
          </w:tcPr>
          <w:p w:rsidR="00460670" w:rsidRDefault="00460670" w:rsidP="00460670">
            <w:pPr>
              <w:pStyle w:val="TableParagraph"/>
              <w:spacing w:before="88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0439" w:type="dxa"/>
            <w:gridSpan w:val="10"/>
            <w:tcBorders>
              <w:top w:val="single" w:sz="4" w:space="0" w:color="000000"/>
              <w:left w:val="single" w:sz="2" w:space="0" w:color="000000"/>
              <w:bottom w:val="double" w:sz="4" w:space="0" w:color="000000"/>
            </w:tcBorders>
          </w:tcPr>
          <w:p w:rsidR="00460670" w:rsidRDefault="00460670" w:rsidP="00460670">
            <w:pPr>
              <w:pStyle w:val="TableParagraph"/>
              <w:tabs>
                <w:tab w:val="left" w:pos="1723"/>
                <w:tab w:val="left" w:pos="2337"/>
              </w:tabs>
              <w:spacing w:line="393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宿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ABBASSI</w:t>
            </w:r>
            <w:r>
              <w:rPr>
                <w:w w:val="105"/>
                <w:sz w:val="24"/>
              </w:rPr>
              <w:tab/>
              <w:t>5*</w:t>
            </w:r>
            <w:r>
              <w:rPr>
                <w:w w:val="105"/>
                <w:sz w:val="24"/>
              </w:rPr>
              <w:tab/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或同級</w:t>
            </w:r>
          </w:p>
        </w:tc>
      </w:tr>
      <w:tr w:rsidR="00460670">
        <w:trPr>
          <w:trHeight w:val="487"/>
        </w:trPr>
        <w:tc>
          <w:tcPr>
            <w:tcW w:w="10907" w:type="dxa"/>
            <w:gridSpan w:val="11"/>
            <w:tcBorders>
              <w:top w:val="double" w:sz="4" w:space="0" w:color="000000"/>
              <w:bottom w:val="single" w:sz="4" w:space="0" w:color="000000"/>
            </w:tcBorders>
          </w:tcPr>
          <w:p w:rsidR="00460670" w:rsidRDefault="00460670" w:rsidP="00460670">
            <w:pPr>
              <w:pStyle w:val="TableParagraph"/>
              <w:spacing w:line="468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</w:t>
            </w:r>
            <w:r>
              <w:rPr>
                <w:sz w:val="24"/>
              </w:rPr>
              <w:t xml:space="preserve"> 3 </w:t>
            </w:r>
            <w:r>
              <w:rPr>
                <w:rFonts w:ascii="細明體" w:eastAsia="細明體" w:hAnsi="細明體" w:cs="細明體" w:hint="eastAsia"/>
                <w:sz w:val="24"/>
              </w:rPr>
              <w:t>天</w:t>
            </w:r>
            <w:r>
              <w:rPr>
                <w:sz w:val="24"/>
              </w:rPr>
              <w:t xml:space="preserve">(5/02 </w:t>
            </w:r>
            <w:r>
              <w:rPr>
                <w:rFonts w:ascii="細明體" w:eastAsia="細明體" w:hAnsi="細明體" w:cs="細明體" w:hint="eastAsia"/>
                <w:sz w:val="24"/>
              </w:rPr>
              <w:t>星期三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伊斯法罕</w:t>
            </w:r>
            <w:r>
              <w:rPr>
                <w:color w:val="0000CC"/>
                <w:sz w:val="28"/>
              </w:rPr>
              <w:t xml:space="preserve"> Esfahan</w:t>
            </w:r>
          </w:p>
        </w:tc>
      </w:tr>
    </w:tbl>
    <w:p w:rsidR="006F7B98" w:rsidRDefault="001201BC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475615</wp:posOffset>
                </wp:positionV>
                <wp:extent cx="4097020" cy="633730"/>
                <wp:effectExtent l="317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7020" cy="633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40E73" id="Rectangle 2" o:spid="_x0000_s1026" style="position:absolute;margin-left:133pt;margin-top:37.45pt;width:322.6pt;height:4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vHdwIAAPsEAAAOAAAAZHJzL2Uyb0RvYy54bWysVF1v2yAUfZ+0/4B4T/1R58NWnapNlmlS&#10;t1Xr9gMI4BgNAwMSp5v233fBSZZsL9W0PBAwl8s595zLze2+k2jHrRNa1Ti7SjHiimom1KbGXz6v&#10;RjOMnCeKEakVr/Ezd/h2/vrVTW8qnutWS8YtgiTKVb2pceu9qZLE0ZZ3xF1pwxVsNtp2xMPSbhJm&#10;SQ/ZO5nkaTpJem2ZsZpy5+DrctjE85i/aTj1H5vGcY9kjQGbj6ON4zqMyfyGVBtLTCvoAQb5BxQd&#10;EQouPaVaEk/Q1oq/UnWCWu1046+o7hLdNILyyAHYZOkfbJ5aYnjkAsVx5lQm9//S0g+7R4sEA+0w&#10;UqQDiT5B0YjaSI7yUJ7euAqinsyjDQSdedD0q0NKL1qI4nfW6r7lhAGoLMQnFwfCwsFRtO7fawbZ&#10;ydbrWKl9Y7uQEGqA9lGQ55MgfO8RhY9FWk7THHSjsDe5vp5eR8USUh1PG+v8W647FCY1toA9Zie7&#10;B+cDGlIdQyJ6LQVbCSnjwm7WC2nRjgRzxF8kACTPw6QKwUqHY0PG4QuAhDvCXoAbxf5RZnmR3ufl&#10;aDWZTUfFqhiPgMFslGblfTlJi7JYrn4GgFlRtYIxrh6E4kfjZcXLhD20wGCZaD3U17gc5+PI/QK9&#10;exnJTnjoQym6Gs9OlSBVEPaNYkCbVJ4IOcyTS/ixylCD43+sSrRBUH5w0FqzZ3CB1SAS6AkvBkxa&#10;bb9j1EP31dh92xLLMZLvFDipzIoitGtcFONp8IA931mf7xBFIVWNPUbDdOGHFt8aKzYt3JTFwih9&#10;B+5rRDRGcOaA6uBZ6LDI4PAahBY+X8eo32/W/BcAAAD//wMAUEsDBBQABgAIAAAAIQCEzxY14AAA&#10;AAoBAAAPAAAAZHJzL2Rvd25yZXYueG1sTI/BTsMwEETvSPyDtUjcqJMoJE0ap6JIHJFo4UBvTrxN&#10;osbrYLtt4Osxp3Jc7dPMm2o965Gd0brBkIB4EQFDao0aqBPw8f7ysATmvCQlR0Mo4BsdrOvbm0qW&#10;ylxoi+ed71gIIVdKAb33U8m5a3vU0i3MhBR+B2O19OG0HVdWXkK4HnkSRRnXcqDQ0MsJn3tsj7uT&#10;FrAplpuvt5Ref7bNHvefzfExsZEQ93fz0wqYx9lfYfjTD+pQB6fGnEg5NgpIsixs8QLytAAWgCKO&#10;E2BNIPM0B15X/P+E+hcAAP//AwBQSwECLQAUAAYACAAAACEAtoM4kv4AAADhAQAAEwAAAAAAAAAA&#10;AAAAAAAAAAAAW0NvbnRlbnRfVHlwZXNdLnhtbFBLAQItABQABgAIAAAAIQA4/SH/1gAAAJQBAAAL&#10;AAAAAAAAAAAAAAAAAC8BAABfcmVscy8ucmVsc1BLAQItABQABgAIAAAAIQBQMlvHdwIAAPsEAAAO&#10;AAAAAAAAAAAAAAAAAC4CAABkcnMvZTJvRG9jLnhtbFBLAQItABQABgAIAAAAIQCEzxY14AAAAAo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6F7B98" w:rsidRDefault="006F7B98">
      <w:pPr>
        <w:rPr>
          <w:sz w:val="2"/>
          <w:szCs w:val="2"/>
        </w:rPr>
        <w:sectPr w:rsidR="006F7B98">
          <w:type w:val="continuous"/>
          <w:pgSz w:w="11910" w:h="16840"/>
          <w:pgMar w:top="700" w:right="420" w:bottom="280" w:left="3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591"/>
        <w:gridCol w:w="555"/>
        <w:gridCol w:w="1094"/>
        <w:gridCol w:w="3600"/>
        <w:gridCol w:w="3600"/>
      </w:tblGrid>
      <w:tr w:rsidR="006F7B98">
        <w:trPr>
          <w:trHeight w:val="9963"/>
        </w:trPr>
        <w:tc>
          <w:tcPr>
            <w:tcW w:w="1090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before="13" w:line="196" w:lineRule="auto"/>
              <w:ind w:right="92"/>
              <w:jc w:val="both"/>
              <w:rPr>
                <w:sz w:val="24"/>
              </w:rPr>
            </w:pPr>
            <w:r>
              <w:rPr>
                <w:color w:val="0000FF"/>
                <w:spacing w:val="-46"/>
                <w:sz w:val="24"/>
              </w:rPr>
              <w:lastRenderedPageBreak/>
              <w:t>▲</w:t>
            </w:r>
            <w:r>
              <w:rPr>
                <w:rFonts w:ascii="細明體" w:eastAsia="細明體" w:hAnsi="細明體" w:cs="細明體" w:hint="eastAsia"/>
                <w:color w:val="0000FF"/>
                <w:spacing w:val="-46"/>
                <w:sz w:val="24"/>
              </w:rPr>
              <w:t>「</w:t>
            </w:r>
            <w:r>
              <w:rPr>
                <w:color w:val="0000FF"/>
                <w:spacing w:val="11"/>
                <w:sz w:val="24"/>
              </w:rPr>
              <w:t xml:space="preserve">Khaju </w:t>
            </w:r>
            <w:r>
              <w:rPr>
                <w:color w:val="0000FF"/>
                <w:spacing w:val="12"/>
                <w:sz w:val="24"/>
              </w:rPr>
              <w:t>Bridge</w:t>
            </w:r>
            <w:r>
              <w:rPr>
                <w:color w:val="0000FF"/>
                <w:spacing w:val="3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0000FF"/>
                <w:spacing w:val="3"/>
                <w:sz w:val="24"/>
              </w:rPr>
              <w:t>哈糾橋」</w:t>
            </w:r>
            <w:r>
              <w:rPr>
                <w:rFonts w:ascii="細明體" w:eastAsia="細明體" w:hAnsi="細明體" w:cs="細明體" w:hint="eastAsia"/>
                <w:spacing w:val="13"/>
                <w:sz w:val="24"/>
              </w:rPr>
              <w:t>以及建於阿巴斯國王時期，以有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33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29"/>
                <w:sz w:val="24"/>
              </w:rPr>
              <w:t>個橋孔而得名的</w:t>
            </w:r>
            <w:r>
              <w:rPr>
                <w:color w:val="0000FF"/>
                <w:spacing w:val="-45"/>
                <w:sz w:val="24"/>
              </w:rPr>
              <w:t>▲</w:t>
            </w:r>
            <w:r>
              <w:rPr>
                <w:rFonts w:ascii="細明體" w:eastAsia="細明體" w:hAnsi="細明體" w:cs="細明體" w:hint="eastAsia"/>
                <w:color w:val="0000FF"/>
                <w:spacing w:val="-45"/>
                <w:sz w:val="24"/>
              </w:rPr>
              <w:t>「</w:t>
            </w:r>
            <w:r>
              <w:rPr>
                <w:color w:val="0000FF"/>
                <w:spacing w:val="13"/>
                <w:sz w:val="24"/>
              </w:rPr>
              <w:t xml:space="preserve">Sio-se-pol </w:t>
            </w:r>
            <w:r>
              <w:rPr>
                <w:rFonts w:ascii="細明體" w:eastAsia="細明體" w:hAnsi="細明體" w:cs="細明體" w:hint="eastAsia"/>
                <w:color w:val="0000FF"/>
                <w:spacing w:val="28"/>
                <w:sz w:val="24"/>
              </w:rPr>
              <w:t>卅三拱橋」</w:t>
            </w:r>
            <w:r>
              <w:rPr>
                <w:rFonts w:ascii="細明體" w:eastAsia="細明體" w:hAnsi="細明體" w:cs="細明體" w:hint="eastAsia"/>
                <w:spacing w:val="18"/>
                <w:sz w:val="24"/>
              </w:rPr>
              <w:t>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18"/>
                <w:sz w:val="24"/>
              </w:rPr>
              <w:t>是查揚德河上最具特色的建築。</w:t>
            </w:r>
          </w:p>
          <w:p w:rsidR="006F7B98" w:rsidRDefault="006F7B98">
            <w:pPr>
              <w:pStyle w:val="TableParagraph"/>
              <w:spacing w:line="194" w:lineRule="auto"/>
              <w:ind w:right="104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「</w:t>
            </w:r>
            <w:r>
              <w:rPr>
                <w:sz w:val="24"/>
              </w:rPr>
              <w:t xml:space="preserve">Esfahan is half the world </w:t>
            </w:r>
            <w:r>
              <w:rPr>
                <w:rFonts w:ascii="細明體" w:eastAsia="細明體" w:hAnsi="細明體" w:cs="細明體" w:hint="eastAsia"/>
                <w:sz w:val="24"/>
              </w:rPr>
              <w:t>伊斯法罕為世界之半」。伊斯法罕是伊朗的第二大城，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歸功於西元</w:t>
            </w:r>
            <w:r>
              <w:rPr>
                <w:sz w:val="24"/>
              </w:rPr>
              <w:t xml:space="preserve"> 1578-1629 </w:t>
            </w:r>
            <w:r>
              <w:rPr>
                <w:rFonts w:ascii="細明體" w:eastAsia="細明體" w:hAnsi="細明體" w:cs="細明體" w:hint="eastAsia"/>
                <w:sz w:val="24"/>
              </w:rPr>
              <w:t>年在位的薩法維王朝阿巴斯一世（</w:t>
            </w:r>
            <w:r>
              <w:rPr>
                <w:sz w:val="24"/>
              </w:rPr>
              <w:t xml:space="preserve"> Shah Abbas I</w:t>
            </w:r>
            <w:r>
              <w:rPr>
                <w:rFonts w:ascii="細明體" w:eastAsia="細明體" w:hAnsi="細明體" w:cs="細明體"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他將首都遷至伊斯法罕，在此興建許多令人讚歎的壯麗建築和景觀；也因為他，什葉在伊斯蘭世界的地位趨於穩固；感激之餘，什葉派宣稱薩法維家族繼承穆罕默德的道統，阿巴斯大帝則興建壯觀美麗的伊瑪目清真寺回報。</w:t>
            </w:r>
          </w:p>
          <w:p w:rsidR="006F7B98" w:rsidRDefault="006F7B98">
            <w:pPr>
              <w:pStyle w:val="TableParagraph"/>
              <w:spacing w:before="9" w:line="196" w:lineRule="auto"/>
              <w:ind w:right="113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★世界遺產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「伊瑪目廣場」</w:t>
            </w:r>
            <w:r>
              <w:rPr>
                <w:rFonts w:ascii="細明體" w:eastAsia="細明體" w:hAnsi="細明體" w:cs="細明體" w:hint="eastAsia"/>
                <w:sz w:val="24"/>
              </w:rPr>
              <w:t>舊稱國王廣場，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是規模僅次於北京天安門的長方形大廣場，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由阿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巴斯一世在</w:t>
            </w:r>
            <w:r>
              <w:rPr>
                <w:w w:val="105"/>
                <w:sz w:val="24"/>
              </w:rPr>
              <w:t xml:space="preserve"> 1612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年興建，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長</w:t>
            </w:r>
            <w:r>
              <w:rPr>
                <w:w w:val="105"/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10"/>
                <w:attr w:name="UnitName" w:val="公尺"/>
              </w:smartTagPr>
              <w:r>
                <w:rPr>
                  <w:w w:val="105"/>
                  <w:sz w:val="24"/>
                </w:rPr>
                <w:t xml:space="preserve">510 </w:t>
              </w:r>
              <w:r>
                <w:rPr>
                  <w:rFonts w:ascii="細明體" w:eastAsia="細明體" w:hAnsi="細明體" w:cs="細明體" w:hint="eastAsia"/>
                  <w:w w:val="105"/>
                  <w:sz w:val="24"/>
                </w:rPr>
                <w:t>公尺</w:t>
              </w:r>
            </w:smartTag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，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寬</w:t>
            </w:r>
            <w:r>
              <w:rPr>
                <w:w w:val="105"/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65"/>
                <w:attr w:name="UnitName" w:val="公尺"/>
              </w:smartTagPr>
              <w:r>
                <w:rPr>
                  <w:w w:val="105"/>
                  <w:sz w:val="24"/>
                </w:rPr>
                <w:t xml:space="preserve">165 </w:t>
              </w:r>
              <w:r>
                <w:rPr>
                  <w:rFonts w:ascii="細明體" w:eastAsia="細明體" w:hAnsi="細明體" w:cs="細明體" w:hint="eastAsia"/>
                  <w:w w:val="105"/>
                  <w:sz w:val="24"/>
                </w:rPr>
                <w:t>公尺</w:t>
              </w:r>
            </w:smartTag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，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四周都是迴廊，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內有各式商店。廣場中央有長長的噴水池與波斯式四分花園。北邊則是綿延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公里"/>
              </w:smartTagPr>
              <w:r>
                <w:rPr>
                  <w:rFonts w:ascii="細明體" w:eastAsia="細明體" w:hAnsi="細明體" w:cs="細明體" w:hint="eastAsia"/>
                  <w:w w:val="105"/>
                  <w:sz w:val="24"/>
                </w:rPr>
                <w:t>三公里</w:t>
              </w:r>
            </w:smartTag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的市集</w:t>
            </w:r>
            <w:r>
              <w:rPr>
                <w:rFonts w:ascii="細明體" w:eastAsia="細明體" w:hAnsi="細明體" w:cs="細明體" w:hint="eastAsia"/>
                <w:color w:val="0000FF"/>
                <w:w w:val="105"/>
                <w:sz w:val="24"/>
              </w:rPr>
              <w:t>。</w:t>
            </w:r>
          </w:p>
          <w:p w:rsidR="006F7B98" w:rsidRDefault="006F7B98">
            <w:pPr>
              <w:pStyle w:val="TableParagraph"/>
              <w:spacing w:line="196" w:lineRule="auto"/>
              <w:ind w:right="48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★「阿歷喀普宮」</w:t>
            </w:r>
            <w:r>
              <w:rPr>
                <w:rFonts w:ascii="細明體" w:eastAsia="細明體" w:hAnsi="細明體" w:cs="細明體" w:hint="eastAsia"/>
                <w:sz w:val="24"/>
              </w:rPr>
              <w:t>是一棟六層樓有陽台的方形建築，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建於</w:t>
            </w:r>
            <w:r>
              <w:rPr>
                <w:sz w:val="24"/>
              </w:rPr>
              <w:t xml:space="preserve"> 17 </w:t>
            </w:r>
            <w:r>
              <w:rPr>
                <w:rFonts w:ascii="細明體" w:eastAsia="細明體" w:hAnsi="細明體" w:cs="細明體" w:hint="eastAsia"/>
                <w:sz w:val="24"/>
              </w:rPr>
              <w:t>世紀初，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是薩法維王朝的君主接見外國使節的地方。宮殿為磚石結構，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踩著飾有拼花彩磚的石階來到三樓覲見室外的陽台，是俯瞰伊斯法罕市容的好所在，廣場週邊的伊瑪目清真寺、柔特菲拉清真寺等盡入眼底。</w:t>
            </w:r>
          </w:p>
          <w:p w:rsidR="006F7B98" w:rsidRDefault="006F7B98">
            <w:pPr>
              <w:pStyle w:val="TableParagraph"/>
              <w:spacing w:line="196" w:lineRule="auto"/>
              <w:ind w:right="52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★「伊瑪目清真寺」</w:t>
            </w:r>
            <w:r>
              <w:rPr>
                <w:rFonts w:ascii="細明體" w:eastAsia="細明體" w:hAnsi="細明體" w:cs="細明體" w:hint="eastAsia"/>
                <w:sz w:val="24"/>
              </w:rPr>
              <w:t>又稱藍色清真寺或國王清真寺，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也是阿巴斯一世的建樹之一，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擁有四座宣禮塔，是一個波斯化的伊斯蘭建築。華麗的寺院在廣場的南側，入口的牆面及繁複三角拱構成的頂部，都貼滿深藍色調的彩釉磚花樣。鍍銀的大門經過三百多年的歲月已變成黑色，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鑄刻有花體波斯文詩句。</w:t>
            </w:r>
          </w:p>
          <w:p w:rsidR="006F7B98" w:rsidRDefault="006F7B98">
            <w:pPr>
              <w:pStyle w:val="TableParagraph"/>
              <w:spacing w:line="196" w:lineRule="auto"/>
              <w:ind w:right="64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★「四十柱廳」</w:t>
            </w:r>
            <w:r>
              <w:rPr>
                <w:rFonts w:ascii="細明體" w:eastAsia="細明體" w:hAnsi="細明體" w:cs="細明體" w:hint="eastAsia"/>
                <w:sz w:val="24"/>
              </w:rPr>
              <w:t>座落在昔日的皇家園林內，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由阿巴斯一世及二世修建，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用以款待各國貴賓。在入口處，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映入眼中的是一片大水池，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長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10"/>
                <w:attr w:name="UnitName" w:val="公尺"/>
              </w:smartTagPr>
              <w:r>
                <w:rPr>
                  <w:sz w:val="24"/>
                </w:rPr>
                <w:t xml:space="preserve">110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公尺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、寬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6"/>
                <w:attr w:name="UnitName" w:val="公尺"/>
              </w:smartTagPr>
              <w:r>
                <w:rPr>
                  <w:sz w:val="24"/>
                </w:rPr>
                <w:t xml:space="preserve">16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公尺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池畔有雕像妝點，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據說四十柱廳前的屋頂是由</w:t>
            </w:r>
            <w:r>
              <w:rPr>
                <w:sz w:val="24"/>
              </w:rPr>
              <w:t xml:space="preserve"> 20 </w:t>
            </w:r>
            <w:r>
              <w:rPr>
                <w:rFonts w:ascii="細明體" w:eastAsia="細明體" w:hAnsi="細明體" w:cs="細明體" w:hint="eastAsia"/>
                <w:sz w:val="24"/>
              </w:rPr>
              <w:t>根筆直的木柱支撐著，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加上水池中的倒影，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共有四十根柱子，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所以稱之四十柱廳。在伊朗，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四十象徵尊敬、讚美之意。</w:t>
            </w:r>
          </w:p>
          <w:p w:rsidR="006F7B98" w:rsidRDefault="006F7B98">
            <w:pPr>
              <w:pStyle w:val="TableParagraph"/>
              <w:spacing w:line="196" w:lineRule="auto"/>
              <w:ind w:right="114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參觀最古老的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★「星期五清真寺」</w:t>
            </w:r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這是伊斯法罕最具歷史的建築。始建於</w:t>
            </w:r>
            <w:r>
              <w:rPr>
                <w:sz w:val="24"/>
              </w:rPr>
              <w:t xml:space="preserve"> 10 </w:t>
            </w:r>
            <w:r>
              <w:rPr>
                <w:rFonts w:ascii="細明體" w:eastAsia="細明體" w:hAnsi="細明體" w:cs="細明體" w:hint="eastAsia"/>
                <w:sz w:val="24"/>
              </w:rPr>
              <w:t>世紀的塞爾柱時期，踵繼的伊兒汗蒙古、帖木兒及薩法維時期都有所增飾或修建，所以在此可看到不同</w:t>
            </w:r>
          </w:p>
          <w:p w:rsidR="006F7B98" w:rsidRDefault="006F7B98">
            <w:pPr>
              <w:pStyle w:val="TableParagraph"/>
              <w:spacing w:line="377" w:lineRule="exact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時期的風格。「星期五清真寺」在</w:t>
            </w:r>
            <w:r>
              <w:rPr>
                <w:sz w:val="24"/>
              </w:rPr>
              <w:t xml:space="preserve"> 2012 </w:t>
            </w:r>
            <w:r>
              <w:rPr>
                <w:rFonts w:ascii="細明體" w:eastAsia="細明體" w:hAnsi="細明體" w:cs="細明體" w:hint="eastAsia"/>
                <w:sz w:val="24"/>
              </w:rPr>
              <w:t>年列名世界遺產。</w:t>
            </w:r>
          </w:p>
        </w:tc>
      </w:tr>
      <w:tr w:rsidR="006F7B98">
        <w:trPr>
          <w:trHeight w:val="407"/>
        </w:trPr>
        <w:tc>
          <w:tcPr>
            <w:tcW w:w="468" w:type="dxa"/>
            <w:tcBorders>
              <w:left w:val="single" w:sz="1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79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4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88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早：飯店內</w:t>
            </w:r>
          </w:p>
        </w:tc>
        <w:tc>
          <w:tcPr>
            <w:tcW w:w="3600" w:type="dxa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88" w:lineRule="exact"/>
              <w:ind w:left="120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  <w:tc>
          <w:tcPr>
            <w:tcW w:w="3600" w:type="dxa"/>
            <w:tcBorders>
              <w:left w:val="single" w:sz="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88" w:lineRule="exact"/>
              <w:ind w:left="121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</w:tr>
      <w:tr w:rsidR="006F7B98">
        <w:trPr>
          <w:trHeight w:val="413"/>
        </w:trPr>
        <w:tc>
          <w:tcPr>
            <w:tcW w:w="468" w:type="dxa"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591" w:type="dxa"/>
            <w:tcBorders>
              <w:left w:val="single" w:sz="2" w:space="0" w:color="000000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>: ABBASSI</w:t>
            </w:r>
          </w:p>
        </w:tc>
        <w:tc>
          <w:tcPr>
            <w:tcW w:w="555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35"/>
              <w:rPr>
                <w:sz w:val="24"/>
              </w:rPr>
            </w:pPr>
            <w:r>
              <w:rPr>
                <w:w w:val="105"/>
                <w:sz w:val="24"/>
              </w:rPr>
              <w:t>5*</w:t>
            </w:r>
          </w:p>
        </w:tc>
        <w:tc>
          <w:tcPr>
            <w:tcW w:w="1094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94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或同級</w:t>
            </w:r>
          </w:p>
        </w:tc>
        <w:tc>
          <w:tcPr>
            <w:tcW w:w="3600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left w:val="nil"/>
              <w:bottom w:val="double" w:sz="4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7B98">
        <w:trPr>
          <w:trHeight w:val="485"/>
        </w:trPr>
        <w:tc>
          <w:tcPr>
            <w:tcW w:w="10908" w:type="dxa"/>
            <w:gridSpan w:val="6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65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第</w:t>
            </w:r>
            <w:r>
              <w:rPr>
                <w:w w:val="105"/>
                <w:sz w:val="24"/>
              </w:rPr>
              <w:t xml:space="preserve"> 4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天</w:t>
            </w:r>
            <w:r>
              <w:rPr>
                <w:w w:val="105"/>
                <w:sz w:val="24"/>
              </w:rPr>
              <w:t xml:space="preserve">(5/03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星期四</w:t>
            </w:r>
            <w:r>
              <w:rPr>
                <w:w w:val="105"/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w w:val="105"/>
                <w:sz w:val="28"/>
              </w:rPr>
              <w:t>伊斯法罕</w:t>
            </w:r>
            <w:r>
              <w:rPr>
                <w:color w:val="0000CC"/>
                <w:w w:val="105"/>
                <w:sz w:val="28"/>
              </w:rPr>
              <w:t xml:space="preserve"> Esfahan-</w:t>
            </w:r>
            <w:r>
              <w:rPr>
                <w:rFonts w:ascii="細明體" w:eastAsia="細明體" w:hAnsi="細明體" w:cs="細明體" w:hint="eastAsia"/>
                <w:color w:val="0000CC"/>
                <w:w w:val="105"/>
                <w:sz w:val="28"/>
              </w:rPr>
              <w:t>色拉子</w:t>
            </w:r>
            <w:r>
              <w:rPr>
                <w:color w:val="0000CC"/>
                <w:w w:val="105"/>
                <w:sz w:val="28"/>
              </w:rPr>
              <w:t xml:space="preserve"> Shiraz</w:t>
            </w:r>
          </w:p>
        </w:tc>
      </w:tr>
      <w:tr w:rsidR="006F7B98">
        <w:trPr>
          <w:trHeight w:val="3736"/>
        </w:trPr>
        <w:tc>
          <w:tcPr>
            <w:tcW w:w="1090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11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續前往法斯省的省會，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有著「詩與玫瑰之城」雅號的色拉子。</w:t>
            </w:r>
          </w:p>
          <w:p w:rsidR="006F7B98" w:rsidRDefault="006F7B98">
            <w:pPr>
              <w:pStyle w:val="TableParagraph"/>
              <w:spacing w:before="17" w:line="196" w:lineRule="auto"/>
              <w:ind w:right="73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pacing w:val="8"/>
                <w:w w:val="95"/>
                <w:sz w:val="24"/>
              </w:rPr>
              <w:t>參觀世界遺產</w:t>
            </w:r>
            <w:r>
              <w:rPr>
                <w:rFonts w:ascii="細明體" w:eastAsia="細明體" w:hAnsi="細明體" w:cs="細明體" w:hint="eastAsia"/>
                <w:color w:val="333333"/>
                <w:w w:val="95"/>
                <w:sz w:val="24"/>
              </w:rPr>
              <w:t>★「</w:t>
            </w:r>
            <w:r>
              <w:rPr>
                <w:rFonts w:ascii="細明體" w:eastAsia="細明體" w:hAnsi="細明體" w:cs="細明體" w:hint="eastAsia"/>
                <w:color w:val="0000FF"/>
                <w:w w:val="95"/>
                <w:sz w:val="24"/>
              </w:rPr>
              <w:t>帕薩爾加德</w:t>
            </w:r>
            <w:r>
              <w:rPr>
                <w:rFonts w:ascii="細明體" w:eastAsia="細明體" w:hAnsi="細明體" w:cs="細明體" w:hint="eastAsia"/>
                <w:color w:val="333333"/>
                <w:spacing w:val="-120"/>
                <w:w w:val="95"/>
                <w:sz w:val="24"/>
              </w:rPr>
              <w:t>」</w:t>
            </w:r>
            <w:r>
              <w:rPr>
                <w:rFonts w:ascii="細明體" w:eastAsia="細明體" w:hAnsi="細明體" w:cs="細明體" w:hint="eastAsia"/>
                <w:w w:val="95"/>
                <w:sz w:val="24"/>
              </w:rPr>
              <w:t>，波斯帝國居魯士大帝時代的首都。帕薩爾加德建於西元前六世紀，為</w:t>
            </w:r>
            <w:r>
              <w:rPr>
                <w:w w:val="95"/>
                <w:sz w:val="24"/>
              </w:rPr>
              <w:t xml:space="preserve">      </w:t>
            </w:r>
            <w:r>
              <w:rPr>
                <w:rFonts w:ascii="細明體" w:eastAsia="細明體" w:hAnsi="細明體" w:cs="細明體" w:hint="eastAsia"/>
                <w:sz w:val="24"/>
              </w:rPr>
              <w:t>波斯阿契美尼王朝第一座都城。佔地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60"/>
                <w:attr w:name="UnitName" w:val="公頃"/>
              </w:smartTagPr>
              <w:r>
                <w:rPr>
                  <w:sz w:val="24"/>
                </w:rPr>
                <w:t xml:space="preserve">160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公頃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的古代遺跡包含居魯士二世陵墓、一個防禦平台、皇家</w:t>
            </w:r>
            <w:r>
              <w:rPr>
                <w:rFonts w:ascii="細明體" w:eastAsia="細明體" w:hAnsi="細明體" w:cs="細明體" w:hint="eastAsia"/>
                <w:spacing w:val="-11"/>
                <w:sz w:val="24"/>
              </w:rPr>
              <w:t>門樓建築、謁見廳、住屋宮殿及花園不僅為早期的阿契美尼藝術與建築之傑出典範，也是波斯文明的卓</w:t>
            </w:r>
            <w:r>
              <w:rPr>
                <w:rFonts w:ascii="細明體" w:eastAsia="細明體" w:hAnsi="細明體" w:cs="細明體" w:hint="eastAsia"/>
                <w:spacing w:val="-11"/>
                <w:w w:val="105"/>
                <w:sz w:val="24"/>
              </w:rPr>
              <w:t>越見證。</w:t>
            </w:r>
          </w:p>
          <w:p w:rsidR="006F7B98" w:rsidRDefault="006F7B98">
            <w:pPr>
              <w:pStyle w:val="TableParagraph"/>
              <w:spacing w:line="196" w:lineRule="auto"/>
              <w:ind w:right="74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pacing w:val="-6"/>
                <w:sz w:val="24"/>
              </w:rPr>
              <w:t>帕薩爾加德為西亞最初的多文化帝國之都，涵概範圍從東地中海、埃及一直到印度河流域，其尊重不同</w:t>
            </w:r>
            <w:r>
              <w:rPr>
                <w:rFonts w:ascii="細明體" w:eastAsia="細明體" w:hAnsi="細明體" w:cs="細明體" w:hint="eastAsia"/>
                <w:spacing w:val="-12"/>
                <w:sz w:val="24"/>
              </w:rPr>
              <w:t>種族與文化的理念被視為世界之先驅，也顯見於風格迥異的阿契美尼建築上。法斯省是波斯帝國的發源</w:t>
            </w:r>
            <w:r>
              <w:rPr>
                <w:rFonts w:ascii="細明體" w:eastAsia="細明體" w:hAnsi="細明體" w:cs="細明體" w:hint="eastAsia"/>
                <w:spacing w:val="-10"/>
                <w:sz w:val="24"/>
              </w:rPr>
              <w:t>地，法斯語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Farsi </w:t>
            </w:r>
            <w:r>
              <w:rPr>
                <w:rFonts w:ascii="細明體" w:eastAsia="細明體" w:hAnsi="細明體" w:cs="細明體" w:hint="eastAsia"/>
                <w:sz w:val="24"/>
              </w:rPr>
              <w:t>也正是現代的伊朗國語。</w:t>
            </w:r>
          </w:p>
          <w:p w:rsidR="006F7B98" w:rsidRDefault="006F7B98">
            <w:pPr>
              <w:pStyle w:val="TableParagraph"/>
              <w:spacing w:line="375" w:lineRule="exact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色拉子曾為</w:t>
            </w:r>
            <w:r>
              <w:rPr>
                <w:sz w:val="24"/>
              </w:rPr>
              <w:t xml:space="preserve"> 18 </w:t>
            </w:r>
            <w:r>
              <w:rPr>
                <w:rFonts w:ascii="細明體" w:eastAsia="細明體" w:hAnsi="細明體" w:cs="細明體" w:hint="eastAsia"/>
                <w:sz w:val="24"/>
              </w:rPr>
              <w:t>世紀贊德王朝首都，是伊朗的文化藝術之都、花園之都，擁有全國最好的色拉子大學，</w:t>
            </w:r>
          </w:p>
        </w:tc>
      </w:tr>
    </w:tbl>
    <w:p w:rsidR="006F7B98" w:rsidRDefault="006F7B98">
      <w:pPr>
        <w:spacing w:line="375" w:lineRule="exact"/>
        <w:jc w:val="both"/>
        <w:rPr>
          <w:sz w:val="24"/>
        </w:rPr>
        <w:sectPr w:rsidR="006F7B98">
          <w:pgSz w:w="11910" w:h="16840"/>
          <w:pgMar w:top="700" w:right="420" w:bottom="280" w:left="3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875"/>
        <w:gridCol w:w="1367"/>
        <w:gridCol w:w="464"/>
        <w:gridCol w:w="3025"/>
        <w:gridCol w:w="113"/>
        <w:gridCol w:w="3601"/>
      </w:tblGrid>
      <w:tr w:rsidR="006F7B98">
        <w:trPr>
          <w:trHeight w:val="414"/>
        </w:trPr>
        <w:tc>
          <w:tcPr>
            <w:tcW w:w="1091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lastRenderedPageBreak/>
              <w:t>其醫學院舉世聞名。</w:t>
            </w:r>
          </w:p>
        </w:tc>
      </w:tr>
      <w:tr w:rsidR="006F7B98">
        <w:trPr>
          <w:trHeight w:val="414"/>
        </w:trPr>
        <w:tc>
          <w:tcPr>
            <w:tcW w:w="468" w:type="dxa"/>
            <w:tcBorders>
              <w:left w:val="single" w:sz="1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飯店內</w:t>
            </w:r>
          </w:p>
        </w:tc>
        <w:tc>
          <w:tcPr>
            <w:tcW w:w="464" w:type="dxa"/>
            <w:tcBorders>
              <w:left w:val="single" w:sz="2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>:</w:t>
            </w:r>
          </w:p>
        </w:tc>
        <w:tc>
          <w:tcPr>
            <w:tcW w:w="3138" w:type="dxa"/>
            <w:gridSpan w:val="2"/>
            <w:tcBorders>
              <w:left w:val="nil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72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  <w:tc>
          <w:tcPr>
            <w:tcW w:w="3601" w:type="dxa"/>
            <w:tcBorders>
              <w:left w:val="single" w:sz="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7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</w:tr>
      <w:tr w:rsidR="006F7B98">
        <w:trPr>
          <w:trHeight w:val="413"/>
        </w:trPr>
        <w:tc>
          <w:tcPr>
            <w:tcW w:w="468" w:type="dxa"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875" w:type="dxa"/>
            <w:tcBorders>
              <w:left w:val="single" w:sz="2" w:space="0" w:color="000000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4" w:lineRule="exact"/>
              <w:ind w:left="47" w:right="34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 xml:space="preserve"> : CHAMRAN</w:t>
            </w:r>
          </w:p>
        </w:tc>
        <w:tc>
          <w:tcPr>
            <w:tcW w:w="1831" w:type="dxa"/>
            <w:gridSpan w:val="2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tabs>
                <w:tab w:val="left" w:pos="748"/>
              </w:tabs>
              <w:spacing w:line="394" w:lineRule="exact"/>
              <w:ind w:left="134"/>
              <w:rPr>
                <w:sz w:val="24"/>
              </w:rPr>
            </w:pPr>
            <w:r>
              <w:rPr>
                <w:sz w:val="24"/>
              </w:rPr>
              <w:t>5*</w:t>
            </w:r>
            <w:r>
              <w:rPr>
                <w:sz w:val="24"/>
              </w:rPr>
              <w:tab/>
            </w:r>
            <w:r>
              <w:rPr>
                <w:rFonts w:ascii="細明體" w:eastAsia="細明體" w:hAnsi="細明體" w:cs="細明體" w:hint="eastAsia"/>
                <w:sz w:val="24"/>
              </w:rPr>
              <w:t>或同級</w:t>
            </w:r>
          </w:p>
        </w:tc>
        <w:tc>
          <w:tcPr>
            <w:tcW w:w="6739" w:type="dxa"/>
            <w:gridSpan w:val="3"/>
            <w:tcBorders>
              <w:left w:val="nil"/>
              <w:bottom w:val="double" w:sz="4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7B98">
        <w:trPr>
          <w:trHeight w:val="485"/>
        </w:trPr>
        <w:tc>
          <w:tcPr>
            <w:tcW w:w="10913" w:type="dxa"/>
            <w:gridSpan w:val="7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65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第５天</w:t>
            </w:r>
            <w:r>
              <w:rPr>
                <w:sz w:val="24"/>
              </w:rPr>
              <w:t xml:space="preserve">(5/04 </w:t>
            </w:r>
            <w:r>
              <w:rPr>
                <w:rFonts w:ascii="細明體" w:eastAsia="細明體" w:hAnsi="細明體" w:cs="細明體" w:hint="eastAsia"/>
                <w:sz w:val="24"/>
              </w:rPr>
              <w:t>星期五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色拉子</w:t>
            </w:r>
            <w:r>
              <w:rPr>
                <w:color w:val="0000CC"/>
                <w:sz w:val="28"/>
              </w:rPr>
              <w:t xml:space="preserve"> Shiraz-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波斯波利斯</w:t>
            </w:r>
            <w:r>
              <w:rPr>
                <w:color w:val="0000CC"/>
                <w:sz w:val="28"/>
              </w:rPr>
              <w:t>-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納格謝</w:t>
            </w:r>
            <w:r>
              <w:rPr>
                <w:rFonts w:ascii="細明體" w:eastAsia="細明體" w:hAnsi="細明體" w:cs="細明體" w:hint="eastAsia"/>
                <w:color w:val="0000CC"/>
                <w:w w:val="65"/>
                <w:sz w:val="28"/>
              </w:rPr>
              <w:t>‧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洛斯達姆</w:t>
            </w:r>
            <w:r>
              <w:rPr>
                <w:color w:val="0000CC"/>
                <w:sz w:val="28"/>
              </w:rPr>
              <w:t>-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色拉子</w:t>
            </w:r>
            <w:r>
              <w:rPr>
                <w:color w:val="0000CC"/>
                <w:sz w:val="28"/>
              </w:rPr>
              <w:t>/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德黑蘭</w:t>
            </w:r>
            <w:r>
              <w:rPr>
                <w:color w:val="0000CC"/>
                <w:sz w:val="28"/>
              </w:rPr>
              <w:t xml:space="preserve"> Tehran</w:t>
            </w:r>
          </w:p>
        </w:tc>
      </w:tr>
      <w:tr w:rsidR="006F7B98">
        <w:trPr>
          <w:trHeight w:val="9132"/>
        </w:trPr>
        <w:tc>
          <w:tcPr>
            <w:tcW w:w="1091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before="13" w:line="196" w:lineRule="auto"/>
              <w:ind w:right="116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從</w:t>
            </w:r>
            <w:r>
              <w:rPr>
                <w:sz w:val="24"/>
              </w:rPr>
              <w:t xml:space="preserve"> 2,500 </w:t>
            </w:r>
            <w:r>
              <w:rPr>
                <w:rFonts w:ascii="細明體" w:eastAsia="細明體" w:hAnsi="細明體" w:cs="細明體" w:hint="eastAsia"/>
                <w:sz w:val="24"/>
              </w:rPr>
              <w:t>年前的阿契美尼到</w:t>
            </w:r>
            <w:r>
              <w:rPr>
                <w:sz w:val="24"/>
              </w:rPr>
              <w:t xml:space="preserve"> 1,400 </w:t>
            </w:r>
            <w:r>
              <w:rPr>
                <w:rFonts w:ascii="細明體" w:eastAsia="細明體" w:hAnsi="細明體" w:cs="細明體" w:hint="eastAsia"/>
                <w:sz w:val="24"/>
              </w:rPr>
              <w:t>年前的薩珊王朝，波斯伊朗建立了偉大的帝國，深深影響了從中國西域，北印度到小亞細亞這一片廣茅區域的人類文明、語言與生活。大流士於西元前</w:t>
            </w:r>
            <w:r>
              <w:rPr>
                <w:sz w:val="24"/>
              </w:rPr>
              <w:t xml:space="preserve"> 515 </w:t>
            </w:r>
            <w:r>
              <w:rPr>
                <w:rFonts w:ascii="細明體" w:eastAsia="細明體" w:hAnsi="細明體" w:cs="細明體" w:hint="eastAsia"/>
                <w:sz w:val="24"/>
              </w:rPr>
              <w:t>年始建的都城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★「波斯波利斯」</w:t>
            </w:r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耗費整整兩世紀才完成，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其名稱正有「波斯城」之意，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早在</w:t>
            </w:r>
            <w:r>
              <w:rPr>
                <w:sz w:val="24"/>
              </w:rPr>
              <w:t xml:space="preserve"> 1979 </w:t>
            </w:r>
            <w:r>
              <w:rPr>
                <w:rFonts w:ascii="細明體" w:eastAsia="細明體" w:hAnsi="細明體" w:cs="細明體" w:hint="eastAsia"/>
                <w:sz w:val="24"/>
              </w:rPr>
              <w:t>年就列名了世界遺產。</w:t>
            </w:r>
          </w:p>
          <w:p w:rsidR="006F7B98" w:rsidRDefault="006F7B98">
            <w:pPr>
              <w:pStyle w:val="TableParagraph"/>
              <w:spacing w:line="196" w:lineRule="auto"/>
              <w:ind w:right="119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大流士一世統治時期的波斯帝國處於全盛時期，當他決定在乾旱的法斯平原上建都時，就決定建一座與帝國實力相稱的城市。波斯波利斯建於西元前</w:t>
            </w:r>
            <w:r>
              <w:rPr>
                <w:sz w:val="24"/>
              </w:rPr>
              <w:t xml:space="preserve"> 515 </w:t>
            </w:r>
            <w:r>
              <w:rPr>
                <w:rFonts w:ascii="細明體" w:eastAsia="細明體" w:hAnsi="細明體" w:cs="細明體" w:hint="eastAsia"/>
                <w:sz w:val="24"/>
              </w:rPr>
              <w:t>年，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其宏偉壯觀的宮殿遺跡群建於半人工半天然之基台上，而靈感則源自於美索不達米亞地區。從大流士一世開始，三代為建新都全力以赴，使波斯波利斯最終成為這一中央集權國家的具體化身，對了解古波斯帝國而言非常具研究價值。</w:t>
            </w:r>
          </w:p>
          <w:p w:rsidR="006F7B98" w:rsidRDefault="006F7B98">
            <w:pPr>
              <w:pStyle w:val="TableParagraph"/>
              <w:spacing w:line="196" w:lineRule="auto"/>
              <w:ind w:right="57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FF"/>
                <w:w w:val="95"/>
                <w:sz w:val="24"/>
              </w:rPr>
              <w:t>★「納格謝</w:t>
            </w:r>
            <w:r>
              <w:rPr>
                <w:rFonts w:ascii="細明體" w:eastAsia="細明體" w:hAnsi="細明體" w:cs="細明體" w:hint="eastAsia"/>
                <w:color w:val="0000FF"/>
                <w:w w:val="60"/>
                <w:sz w:val="24"/>
              </w:rPr>
              <w:t>‧</w:t>
            </w:r>
            <w:r>
              <w:rPr>
                <w:rFonts w:ascii="細明體" w:eastAsia="細明體" w:hAnsi="細明體" w:cs="細明體" w:hint="eastAsia"/>
                <w:color w:val="0000FF"/>
                <w:w w:val="95"/>
                <w:sz w:val="24"/>
              </w:rPr>
              <w:t>洛斯達姆」</w:t>
            </w:r>
            <w:r>
              <w:rPr>
                <w:rFonts w:ascii="細明體" w:eastAsia="細明體" w:hAnsi="細明體" w:cs="細明體" w:hint="eastAsia"/>
                <w:w w:val="95"/>
                <w:sz w:val="24"/>
              </w:rPr>
              <w:t>。此遺址是阿契美尼諸王的陵墓，</w:t>
            </w:r>
            <w:r>
              <w:rPr>
                <w:w w:val="95"/>
                <w:sz w:val="24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w w:val="95"/>
                <w:sz w:val="24"/>
              </w:rPr>
              <w:t>包括大流士一世、二世，</w:t>
            </w:r>
            <w:r>
              <w:rPr>
                <w:w w:val="95"/>
                <w:sz w:val="24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w w:val="95"/>
                <w:sz w:val="24"/>
              </w:rPr>
              <w:t>薛西斯及</w:t>
            </w:r>
            <w:r>
              <w:rPr>
                <w:rFonts w:ascii="細明體" w:eastAsia="細明體" w:hAnsi="細明體" w:cs="細明體" w:hint="eastAsia"/>
                <w:sz w:val="24"/>
              </w:rPr>
              <w:t>阿塔薛西斯等四王之墓穴以及薩珊時期的浮雕。在岩壁鑿出的陵墓立面非常壯觀，遠處觀之不似人間之物，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每一座陵墓高約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公尺"/>
              </w:smartTagPr>
              <w:r>
                <w:rPr>
                  <w:sz w:val="24"/>
                </w:rPr>
                <w:t xml:space="preserve">30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公尺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、寬約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5"/>
                <w:attr w:name="UnitName" w:val="公尺"/>
              </w:smartTagPr>
              <w:r>
                <w:rPr>
                  <w:sz w:val="24"/>
                </w:rPr>
                <w:t xml:space="preserve">15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公尺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飾有著名的波斯石柱及牛身柱頭等。在陵墓下方則有日後薩珊諸王的英雄史蹟。洛斯達姆是傳說中的波斯英雄，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納格謝</w:t>
            </w:r>
            <w:r>
              <w:rPr>
                <w:rFonts w:ascii="細明體" w:eastAsia="細明體" w:hAnsi="細明體" w:cs="細明體" w:hint="eastAsia"/>
                <w:w w:val="60"/>
                <w:sz w:val="24"/>
              </w:rPr>
              <w:t>‧</w:t>
            </w:r>
            <w:r>
              <w:rPr>
                <w:rFonts w:ascii="細明體" w:eastAsia="細明體" w:hAnsi="細明體" w:cs="細明體" w:hint="eastAsia"/>
                <w:sz w:val="24"/>
              </w:rPr>
              <w:t>洛斯達姆一名使用不到二個世紀，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意為「英雄圖像」。此外尚有一座高約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4"/>
                <w:attr w:name="UnitName" w:val="公尺"/>
              </w:smartTagPr>
              <w:r>
                <w:rPr>
                  <w:sz w:val="24"/>
                </w:rPr>
                <w:t xml:space="preserve">14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公尺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至今仍未能證實其用途的瑣羅亞斯德教卡巴，有曰其為日晷、或拜火聖殿、或大流士老父之墓等等，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是伊朗最重要的歷史性建築之一。</w:t>
            </w:r>
          </w:p>
          <w:p w:rsidR="006F7B98" w:rsidRDefault="006F7B98">
            <w:pPr>
              <w:pStyle w:val="TableParagraph"/>
              <w:spacing w:line="196" w:lineRule="auto"/>
              <w:ind w:right="116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回程經</w:t>
            </w:r>
            <w:r>
              <w:rPr>
                <w:color w:val="0000FF"/>
                <w:sz w:val="24"/>
              </w:rPr>
              <w:t>▲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色拉子「可蘭門」</w:t>
            </w:r>
            <w:r>
              <w:rPr>
                <w:rFonts w:ascii="細明體" w:eastAsia="細明體" w:hAnsi="細明體" w:cs="細明體" w:hint="eastAsia"/>
                <w:sz w:val="24"/>
              </w:rPr>
              <w:t>，這是指刻有可蘭經文的古城鎮入口的大門。門上奉有一部可蘭經，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遠行的遊子離家時經過可蘭門下可以獲得阿拉的庇祐。</w:t>
            </w:r>
          </w:p>
          <w:p w:rsidR="006F7B98" w:rsidRDefault="006F7B98">
            <w:pPr>
              <w:pStyle w:val="TableParagraph"/>
              <w:spacing w:line="196" w:lineRule="auto"/>
              <w:ind w:right="108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w w:val="95"/>
                <w:sz w:val="24"/>
              </w:rPr>
              <w:t>參觀</w:t>
            </w:r>
            <w:r>
              <w:rPr>
                <w:rFonts w:ascii="細明體" w:eastAsia="細明體" w:hAnsi="細明體" w:cs="細明體" w:hint="eastAsia"/>
                <w:color w:val="0000FF"/>
                <w:w w:val="95"/>
                <w:sz w:val="24"/>
              </w:rPr>
              <w:t>★阿里</w:t>
            </w:r>
            <w:r>
              <w:rPr>
                <w:rFonts w:ascii="細明體" w:eastAsia="細明體" w:hAnsi="細明體" w:cs="細明體" w:hint="eastAsia"/>
                <w:color w:val="0000FF"/>
                <w:w w:val="60"/>
                <w:sz w:val="24"/>
              </w:rPr>
              <w:t>‧</w:t>
            </w:r>
            <w:r>
              <w:rPr>
                <w:rFonts w:ascii="細明體" w:eastAsia="細明體" w:hAnsi="細明體" w:cs="細明體" w:hint="eastAsia"/>
                <w:color w:val="0000FF"/>
                <w:w w:val="95"/>
                <w:sz w:val="24"/>
              </w:rPr>
              <w:t>伊本</w:t>
            </w:r>
            <w:r>
              <w:rPr>
                <w:rFonts w:ascii="細明體" w:eastAsia="細明體" w:hAnsi="細明體" w:cs="細明體" w:hint="eastAsia"/>
                <w:color w:val="0000FF"/>
                <w:w w:val="60"/>
                <w:sz w:val="24"/>
              </w:rPr>
              <w:t>‧</w:t>
            </w:r>
            <w:r>
              <w:rPr>
                <w:rFonts w:ascii="細明體" w:eastAsia="細明體" w:hAnsi="細明體" w:cs="細明體" w:hint="eastAsia"/>
                <w:color w:val="0000FF"/>
                <w:w w:val="95"/>
                <w:sz w:val="24"/>
              </w:rPr>
              <w:t>漢瑟的華麗陵墓</w:t>
            </w:r>
            <w:r>
              <w:rPr>
                <w:rFonts w:ascii="細明體" w:eastAsia="細明體" w:hAnsi="細明體" w:cs="細明體" w:hint="eastAsia"/>
                <w:w w:val="95"/>
                <w:sz w:val="24"/>
              </w:rPr>
              <w:t>，室內以耀眼的玻璃馬賽克鑲嵌裝飾的幻麗形式始於</w:t>
            </w:r>
            <w:r>
              <w:rPr>
                <w:w w:val="95"/>
                <w:sz w:val="24"/>
              </w:rPr>
              <w:t xml:space="preserve">  19  </w:t>
            </w:r>
            <w:r>
              <w:rPr>
                <w:rFonts w:ascii="細明體" w:eastAsia="細明體" w:hAnsi="細明體" w:cs="細明體" w:hint="eastAsia"/>
                <w:w w:val="95"/>
                <w:sz w:val="24"/>
              </w:rPr>
              <w:t>世</w:t>
            </w:r>
            <w:r>
              <w:rPr>
                <w:rFonts w:ascii="細明體" w:eastAsia="細明體" w:hAnsi="細明體" w:cs="細明體" w:hint="eastAsia"/>
                <w:sz w:val="24"/>
              </w:rPr>
              <w:t>紀卡笳時期，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非常動人。</w:t>
            </w:r>
          </w:p>
          <w:p w:rsidR="006F7B98" w:rsidRDefault="006F7B98">
            <w:pPr>
              <w:pStyle w:val="TableParagraph"/>
              <w:spacing w:line="394" w:lineRule="exact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搭機前往德黑蘭，行車經過參觀德黑蘭著名的地標「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自由紀念碑</w:t>
            </w:r>
            <w:r>
              <w:rPr>
                <w:rFonts w:ascii="細明體" w:eastAsia="細明體" w:hAnsi="細明體" w:cs="細明體" w:hint="eastAsia"/>
                <w:sz w:val="24"/>
              </w:rPr>
              <w:t>」，是巴勒維國王為慶祝伊朗（自阿</w:t>
            </w:r>
          </w:p>
          <w:p w:rsidR="006F7B98" w:rsidRDefault="006F7B98">
            <w:pPr>
              <w:pStyle w:val="TableParagraph"/>
              <w:spacing w:line="399" w:lineRule="exact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契美尼波斯）建國</w:t>
            </w:r>
            <w:r>
              <w:rPr>
                <w:sz w:val="24"/>
              </w:rPr>
              <w:t xml:space="preserve"> 2500 </w:t>
            </w:r>
            <w:r>
              <w:rPr>
                <w:rFonts w:ascii="細明體" w:eastAsia="細明體" w:hAnsi="細明體" w:cs="細明體" w:hint="eastAsia"/>
                <w:sz w:val="24"/>
              </w:rPr>
              <w:t>年，以薩珊風格樹立的紀念碑，為伊朗在人類的歷史中留下紀念。</w:t>
            </w:r>
          </w:p>
        </w:tc>
      </w:tr>
      <w:tr w:rsidR="006F7B98">
        <w:trPr>
          <w:trHeight w:val="397"/>
        </w:trPr>
        <w:tc>
          <w:tcPr>
            <w:tcW w:w="468" w:type="dxa"/>
            <w:tcBorders>
              <w:left w:val="single" w:sz="1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71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77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飯店內</w:t>
            </w:r>
          </w:p>
        </w:tc>
        <w:tc>
          <w:tcPr>
            <w:tcW w:w="348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77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  <w:tc>
          <w:tcPr>
            <w:tcW w:w="3714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77" w:lineRule="exact"/>
              <w:ind w:left="117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</w:tr>
      <w:tr w:rsidR="006F7B98">
        <w:trPr>
          <w:trHeight w:val="413"/>
        </w:trPr>
        <w:tc>
          <w:tcPr>
            <w:tcW w:w="468" w:type="dxa"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8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875" w:type="dxa"/>
            <w:tcBorders>
              <w:left w:val="single" w:sz="2" w:space="0" w:color="000000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tabs>
                <w:tab w:val="left" w:pos="1339"/>
              </w:tabs>
              <w:spacing w:line="393" w:lineRule="exact"/>
              <w:ind w:left="0" w:right="34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>: LALEH</w:t>
            </w:r>
            <w:r>
              <w:rPr>
                <w:sz w:val="24"/>
              </w:rPr>
              <w:tab/>
              <w:t>5*</w:t>
            </w:r>
          </w:p>
        </w:tc>
        <w:tc>
          <w:tcPr>
            <w:tcW w:w="1831" w:type="dxa"/>
            <w:gridSpan w:val="2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201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或同級</w:t>
            </w:r>
          </w:p>
        </w:tc>
        <w:tc>
          <w:tcPr>
            <w:tcW w:w="6739" w:type="dxa"/>
            <w:gridSpan w:val="3"/>
            <w:tcBorders>
              <w:left w:val="nil"/>
              <w:bottom w:val="double" w:sz="4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7B98">
        <w:trPr>
          <w:trHeight w:val="488"/>
        </w:trPr>
        <w:tc>
          <w:tcPr>
            <w:tcW w:w="10913" w:type="dxa"/>
            <w:gridSpan w:val="7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68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第６天</w:t>
            </w:r>
            <w:r>
              <w:rPr>
                <w:sz w:val="24"/>
              </w:rPr>
              <w:t xml:space="preserve">(5/05 </w:t>
            </w:r>
            <w:r>
              <w:rPr>
                <w:rFonts w:ascii="細明體" w:eastAsia="細明體" w:hAnsi="細明體" w:cs="細明體" w:hint="eastAsia"/>
                <w:sz w:val="24"/>
              </w:rPr>
              <w:t>星期六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德黑蘭</w:t>
            </w:r>
            <w:r>
              <w:rPr>
                <w:color w:val="0000CC"/>
                <w:sz w:val="28"/>
              </w:rPr>
              <w:t xml:space="preserve"> Tehran</w:t>
            </w:r>
          </w:p>
        </w:tc>
      </w:tr>
      <w:tr w:rsidR="006F7B98">
        <w:trPr>
          <w:trHeight w:val="2905"/>
        </w:trPr>
        <w:tc>
          <w:tcPr>
            <w:tcW w:w="1091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11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參觀</w:t>
            </w:r>
            <w:r>
              <w:rPr>
                <w:rFonts w:ascii="細明體" w:eastAsia="細明體" w:hAnsi="細明體" w:cs="細明體" w:hint="eastAsia"/>
                <w:color w:val="0000CC"/>
                <w:sz w:val="24"/>
              </w:rPr>
              <w:t>★「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薩德阿巴德王宮建築群</w:t>
            </w:r>
            <w:r>
              <w:rPr>
                <w:rFonts w:ascii="細明體" w:eastAsia="細明體" w:hAnsi="細明體" w:cs="細明體" w:hint="eastAsia"/>
                <w:color w:val="0000CC"/>
                <w:sz w:val="24"/>
              </w:rPr>
              <w:t>」</w:t>
            </w:r>
            <w:r>
              <w:rPr>
                <w:rFonts w:ascii="細明體" w:eastAsia="細明體" w:hAnsi="細明體" w:cs="細明體" w:hint="eastAsia"/>
                <w:sz w:val="24"/>
              </w:rPr>
              <w:t>。位於德黑蘭北部的山丘上，空氣新鮮，環境優美，佔地面積</w:t>
            </w:r>
            <w:r>
              <w:rPr>
                <w:sz w:val="24"/>
              </w:rPr>
              <w:t xml:space="preserve"> 400</w:t>
            </w:r>
          </w:p>
          <w:p w:rsidR="006F7B98" w:rsidRDefault="006F7B98">
            <w:pPr>
              <w:pStyle w:val="TableParagraph"/>
              <w:spacing w:line="415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公頃，其中約有</w:t>
            </w:r>
            <w:r>
              <w:rPr>
                <w:sz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80"/>
                <w:attr w:name="UnitName" w:val="公頃"/>
              </w:smartTagPr>
              <w:r>
                <w:rPr>
                  <w:sz w:val="24"/>
                </w:rPr>
                <w:t xml:space="preserve">180 </w:t>
              </w:r>
              <w:r>
                <w:rPr>
                  <w:rFonts w:ascii="細明體" w:eastAsia="細明體" w:hAnsi="細明體" w:cs="細明體" w:hint="eastAsia"/>
                  <w:sz w:val="24"/>
                </w:rPr>
                <w:t>公頃</w:t>
              </w:r>
            </w:smartTag>
            <w:r>
              <w:rPr>
                <w:rFonts w:ascii="細明體" w:eastAsia="細明體" w:hAnsi="細明體" w:cs="細明體" w:hint="eastAsia"/>
                <w:sz w:val="24"/>
              </w:rPr>
              <w:t>為森林、花園、草坪。</w:t>
            </w:r>
          </w:p>
          <w:p w:rsidR="006F7B98" w:rsidRDefault="006F7B98">
            <w:pPr>
              <w:pStyle w:val="TableParagraph"/>
              <w:spacing w:before="17" w:line="196" w:lineRule="auto"/>
              <w:ind w:right="4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CC"/>
                <w:sz w:val="24"/>
              </w:rPr>
              <w:t>★「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薩德阿巴德王宮</w:t>
            </w:r>
            <w:r>
              <w:rPr>
                <w:rFonts w:ascii="細明體" w:eastAsia="細明體" w:hAnsi="細明體" w:cs="細明體" w:hint="eastAsia"/>
                <w:color w:val="0000CC"/>
                <w:sz w:val="24"/>
              </w:rPr>
              <w:t>」</w:t>
            </w:r>
            <w:r>
              <w:rPr>
                <w:rFonts w:ascii="細明體" w:eastAsia="細明體" w:hAnsi="細明體" w:cs="細明體" w:hint="eastAsia"/>
                <w:sz w:val="24"/>
              </w:rPr>
              <w:t>建築群共有</w:t>
            </w:r>
            <w:r>
              <w:rPr>
                <w:sz w:val="24"/>
              </w:rPr>
              <w:t xml:space="preserve"> 14 </w:t>
            </w:r>
            <w:r>
              <w:rPr>
                <w:rFonts w:ascii="細明體" w:eastAsia="細明體" w:hAnsi="細明體" w:cs="細明體" w:hint="eastAsia"/>
                <w:sz w:val="24"/>
              </w:rPr>
              <w:t>座宮殿，每一座宮殿都富麗堂皇、設備齊全，有游泳池、花園、體育場等。原來的主人都是巴勒維王朝的皇親貴族。</w:t>
            </w:r>
          </w:p>
          <w:p w:rsidR="006F7B98" w:rsidRDefault="006F7B98">
            <w:pPr>
              <w:pStyle w:val="TableParagraph"/>
              <w:spacing w:line="196" w:lineRule="auto"/>
              <w:ind w:right="7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pacing w:val="-11"/>
                <w:sz w:val="24"/>
              </w:rPr>
              <w:t>伊斯蘭革命時，國王倉皇出走，薩德阿巴德王宮被指定為博物館，以展示國王奢侈的生活。在薩德阿巴</w:t>
            </w:r>
            <w:r>
              <w:rPr>
                <w:rFonts w:ascii="細明體" w:eastAsia="細明體" w:hAnsi="細明體" w:cs="細明體" w:hint="eastAsia"/>
                <w:spacing w:val="-8"/>
                <w:sz w:val="24"/>
              </w:rPr>
              <w:t>德王宮建築群中，以白宮最有名。王宮建於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4"/>
                <w:sz w:val="24"/>
              </w:rPr>
              <w:t>年，歷時八年完工。宮殿頂部優美獨特，地上鋪著精</w:t>
            </w:r>
          </w:p>
          <w:p w:rsidR="006F7B98" w:rsidRDefault="006F7B98">
            <w:pPr>
              <w:pStyle w:val="TableParagraph"/>
              <w:spacing w:line="377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美的波斯地毯，無論是建造設計還是室內裝飾都體現了伊朗建築藝術的精華。</w:t>
            </w:r>
          </w:p>
        </w:tc>
      </w:tr>
    </w:tbl>
    <w:p w:rsidR="006F7B98" w:rsidRDefault="006F7B98">
      <w:pPr>
        <w:spacing w:line="377" w:lineRule="exact"/>
        <w:rPr>
          <w:sz w:val="24"/>
        </w:rPr>
        <w:sectPr w:rsidR="006F7B98">
          <w:pgSz w:w="11910" w:h="16840"/>
          <w:pgMar w:top="700" w:right="420" w:bottom="280" w:left="3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337"/>
        <w:gridCol w:w="556"/>
        <w:gridCol w:w="1349"/>
        <w:gridCol w:w="3601"/>
        <w:gridCol w:w="524"/>
        <w:gridCol w:w="3078"/>
      </w:tblGrid>
      <w:tr w:rsidR="006F7B98">
        <w:trPr>
          <w:trHeight w:val="3319"/>
        </w:trPr>
        <w:tc>
          <w:tcPr>
            <w:tcW w:w="1091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before="13" w:line="196" w:lineRule="auto"/>
              <w:ind w:right="135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lastRenderedPageBreak/>
              <w:t>參觀原名考古博物館的</w:t>
            </w:r>
            <w:r>
              <w:rPr>
                <w:rFonts w:ascii="細明體" w:eastAsia="細明體" w:hAnsi="細明體" w:cs="細明體" w:hint="eastAsia"/>
                <w:color w:val="0000CC"/>
                <w:sz w:val="24"/>
              </w:rPr>
              <w:t>★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「國家博物館」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，館藏以史前時代、阿契梅尼王朝和薩珊王朝時代的出土文物為主，其中包括出土於卡山希雅克丘西、西元前</w:t>
            </w:r>
            <w:r>
              <w:rPr>
                <w:sz w:val="24"/>
              </w:rPr>
              <w:t xml:space="preserve"> 11-16 </w:t>
            </w:r>
            <w:r>
              <w:rPr>
                <w:rFonts w:ascii="細明體" w:eastAsia="細明體" w:hAnsi="細明體" w:cs="細明體" w:hint="eastAsia"/>
                <w:sz w:val="24"/>
              </w:rPr>
              <w:t>世紀的陶器和出土於裏海和亞塞拜然的紅陶</w:t>
            </w:r>
          </w:p>
          <w:p w:rsidR="006F7B98" w:rsidRDefault="006F7B98">
            <w:pPr>
              <w:pStyle w:val="TableParagraph"/>
              <w:spacing w:line="194" w:lineRule="auto"/>
              <w:ind w:right="19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pacing w:val="-5"/>
                <w:sz w:val="24"/>
              </w:rPr>
              <w:t>製品、羅雷斯坦的銅器、精美的大金杯</w:t>
            </w:r>
            <w:r>
              <w:rPr>
                <w:rFonts w:ascii="細明體" w:eastAsia="細明體" w:hAnsi="細明體" w:cs="細明體" w:hint="eastAsia"/>
                <w:sz w:val="24"/>
              </w:rPr>
              <w:t>（</w:t>
            </w:r>
            <w:r>
              <w:rPr>
                <w:rFonts w:ascii="細明體" w:eastAsia="細明體" w:hAnsi="細明體" w:cs="細明體" w:hint="eastAsia"/>
                <w:spacing w:val="2"/>
                <w:sz w:val="24"/>
              </w:rPr>
              <w:t>西元前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3"/>
                <w:sz w:val="24"/>
              </w:rPr>
              <w:t>世紀</w:t>
            </w:r>
            <w:r>
              <w:rPr>
                <w:rFonts w:ascii="細明體" w:eastAsia="細明體" w:hAnsi="細明體" w:cs="細明體" w:hint="eastAsia"/>
                <w:spacing w:val="-9"/>
                <w:sz w:val="24"/>
              </w:rPr>
              <w:t>）</w:t>
            </w:r>
            <w:r>
              <w:rPr>
                <w:rFonts w:ascii="細明體" w:eastAsia="細明體" w:hAnsi="細明體" w:cs="細明體" w:hint="eastAsia"/>
                <w:spacing w:val="-1"/>
                <w:sz w:val="24"/>
              </w:rPr>
              <w:t>，西元前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pacing w:val="-2"/>
                <w:sz w:val="24"/>
              </w:rPr>
              <w:t>世紀的帶翼公羊漢、摩拉比法典</w:t>
            </w:r>
            <w:r>
              <w:rPr>
                <w:rFonts w:ascii="細明體" w:eastAsia="細明體" w:hAnsi="細明體" w:cs="細明體" w:hint="eastAsia"/>
                <w:spacing w:val="-9"/>
                <w:sz w:val="24"/>
              </w:rPr>
              <w:t>的複製品</w:t>
            </w:r>
            <w:r>
              <w:rPr>
                <w:rFonts w:ascii="細明體" w:eastAsia="細明體" w:hAnsi="細明體" w:cs="細明體" w:hint="eastAsia"/>
                <w:sz w:val="24"/>
              </w:rPr>
              <w:t>（</w:t>
            </w:r>
            <w:r>
              <w:rPr>
                <w:rFonts w:ascii="細明體" w:eastAsia="細明體" w:hAnsi="細明體" w:cs="細明體" w:hint="eastAsia"/>
                <w:spacing w:val="-5"/>
                <w:sz w:val="24"/>
              </w:rPr>
              <w:t>原件出土於蘇薩，現存於羅浮宮</w:t>
            </w:r>
            <w:r>
              <w:rPr>
                <w:rFonts w:ascii="細明體" w:eastAsia="細明體" w:hAnsi="細明體" w:cs="細明體" w:hint="eastAsia"/>
                <w:spacing w:val="-39"/>
                <w:sz w:val="24"/>
              </w:rPr>
              <w:t>）</w:t>
            </w:r>
            <w:r>
              <w:rPr>
                <w:rFonts w:ascii="細明體" w:eastAsia="細明體" w:hAnsi="細明體" w:cs="細明體" w:hint="eastAsia"/>
                <w:spacing w:val="-4"/>
                <w:sz w:val="24"/>
              </w:rPr>
              <w:t>。另有大量阿契美尼時期的出土文物如琺瑯亮漆磚製的門</w:t>
            </w:r>
            <w:r>
              <w:rPr>
                <w:rFonts w:ascii="細明體" w:eastAsia="細明體" w:hAnsi="細明體" w:cs="細明體" w:hint="eastAsia"/>
                <w:spacing w:val="-10"/>
                <w:sz w:val="24"/>
              </w:rPr>
              <w:t>牆框鑲板、公牛柱頭、以古波斯文、巴比倫文和埃蘭文三種文字鐫刻附有皇室裝飾的金盤、鑲嵌工藝、</w:t>
            </w:r>
            <w:r>
              <w:rPr>
                <w:rFonts w:ascii="細明體" w:eastAsia="細明體" w:hAnsi="細明體" w:cs="細明體" w:hint="eastAsia"/>
                <w:spacing w:val="-11"/>
                <w:sz w:val="24"/>
              </w:rPr>
              <w:t>錢幣、珠寶和日常家庭用品等。雷薩阿巴斯是伊朗最著名的中世紀細密畫家與伊斯法罕派書法家，館內</w:t>
            </w:r>
            <w:r>
              <w:rPr>
                <w:rFonts w:ascii="細明體" w:eastAsia="細明體" w:hAnsi="細明體" w:cs="細明體" w:hint="eastAsia"/>
                <w:spacing w:val="-21"/>
                <w:sz w:val="24"/>
              </w:rPr>
              <w:t>收藏展示了一個不為人知的時代，神秘而充滿人類在大自然中求生存的努力遺跡，是一座人類史博物館。</w:t>
            </w:r>
          </w:p>
          <w:p w:rsidR="006F7B98" w:rsidRDefault="006F7B98">
            <w:pPr>
              <w:pStyle w:val="TableParagraph"/>
              <w:spacing w:line="391" w:lineRule="exact"/>
              <w:jc w:val="both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返回前，在德黑蘭最大的民生市集｢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巴札</w:t>
            </w:r>
            <w:r>
              <w:rPr>
                <w:rFonts w:ascii="細明體" w:eastAsia="細明體" w:hAnsi="細明體" w:cs="細明體" w:hint="eastAsia"/>
                <w:sz w:val="24"/>
              </w:rPr>
              <w:t>｣自由採購、自由活動。</w:t>
            </w:r>
          </w:p>
        </w:tc>
      </w:tr>
      <w:tr w:rsidR="006F7B98">
        <w:trPr>
          <w:trHeight w:val="414"/>
        </w:trPr>
        <w:tc>
          <w:tcPr>
            <w:tcW w:w="468" w:type="dxa"/>
            <w:tcBorders>
              <w:left w:val="single" w:sz="1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8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飯店內</w:t>
            </w:r>
          </w:p>
        </w:tc>
        <w:tc>
          <w:tcPr>
            <w:tcW w:w="3601" w:type="dxa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  <w:tc>
          <w:tcPr>
            <w:tcW w:w="3602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</w:tr>
      <w:tr w:rsidR="006F7B98">
        <w:trPr>
          <w:trHeight w:val="415"/>
        </w:trPr>
        <w:tc>
          <w:tcPr>
            <w:tcW w:w="468" w:type="dxa"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8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337" w:type="dxa"/>
            <w:tcBorders>
              <w:left w:val="single" w:sz="2" w:space="0" w:color="000000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6" w:lineRule="exact"/>
              <w:ind w:left="112" w:right="99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>: LALEH</w:t>
            </w:r>
          </w:p>
        </w:tc>
        <w:tc>
          <w:tcPr>
            <w:tcW w:w="556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6" w:lineRule="exact"/>
              <w:ind w:left="134"/>
              <w:rPr>
                <w:sz w:val="24"/>
              </w:rPr>
            </w:pPr>
            <w:r>
              <w:rPr>
                <w:w w:val="105"/>
                <w:sz w:val="24"/>
              </w:rPr>
              <w:t>5*</w:t>
            </w:r>
          </w:p>
        </w:tc>
        <w:tc>
          <w:tcPr>
            <w:tcW w:w="1349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6" w:lineRule="exact"/>
              <w:ind w:left="193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或同級</w:t>
            </w:r>
          </w:p>
        </w:tc>
        <w:tc>
          <w:tcPr>
            <w:tcW w:w="3601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left w:val="nil"/>
              <w:bottom w:val="double" w:sz="4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7B98">
        <w:trPr>
          <w:trHeight w:val="485"/>
        </w:trPr>
        <w:tc>
          <w:tcPr>
            <w:tcW w:w="10913" w:type="dxa"/>
            <w:gridSpan w:val="7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65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第７天</w:t>
            </w:r>
            <w:r>
              <w:rPr>
                <w:sz w:val="24"/>
              </w:rPr>
              <w:t xml:space="preserve">(5/06 </w:t>
            </w:r>
            <w:r>
              <w:rPr>
                <w:rFonts w:ascii="細明體" w:eastAsia="細明體" w:hAnsi="細明體" w:cs="細明體" w:hint="eastAsia"/>
                <w:sz w:val="24"/>
              </w:rPr>
              <w:t>星期日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德黑蘭</w:t>
            </w:r>
            <w:r>
              <w:rPr>
                <w:color w:val="0000CC"/>
                <w:sz w:val="28"/>
              </w:rPr>
              <w:t xml:space="preserve"> Tehran(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開會</w:t>
            </w:r>
            <w:r>
              <w:rPr>
                <w:color w:val="0000CC"/>
                <w:sz w:val="28"/>
              </w:rPr>
              <w:t xml:space="preserve">)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早上</w:t>
            </w:r>
            <w:r>
              <w:rPr>
                <w:color w:val="0000CC"/>
                <w:sz w:val="28"/>
              </w:rPr>
              <w:t xml:space="preserve"> 9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點</w:t>
            </w:r>
            <w:r>
              <w:rPr>
                <w:color w:val="0000CC"/>
                <w:sz w:val="28"/>
              </w:rPr>
              <w:t>-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下午</w:t>
            </w:r>
            <w:r>
              <w:rPr>
                <w:color w:val="0000CC"/>
                <w:sz w:val="28"/>
              </w:rPr>
              <w:t xml:space="preserve"> 4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點</w:t>
            </w:r>
          </w:p>
        </w:tc>
      </w:tr>
      <w:tr w:rsidR="006F7B98">
        <w:trPr>
          <w:trHeight w:val="485"/>
        </w:trPr>
        <w:tc>
          <w:tcPr>
            <w:tcW w:w="1091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65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德黑蘭</w:t>
            </w:r>
            <w:r>
              <w:rPr>
                <w:color w:val="0000CC"/>
                <w:sz w:val="28"/>
              </w:rPr>
              <w:t xml:space="preserve"> Tehran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開會</w:t>
            </w:r>
          </w:p>
        </w:tc>
      </w:tr>
      <w:tr w:rsidR="006F7B98">
        <w:trPr>
          <w:trHeight w:val="414"/>
        </w:trPr>
        <w:tc>
          <w:tcPr>
            <w:tcW w:w="468" w:type="dxa"/>
            <w:tcBorders>
              <w:left w:val="single" w:sz="1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飯店內</w:t>
            </w:r>
          </w:p>
        </w:tc>
        <w:tc>
          <w:tcPr>
            <w:tcW w:w="3601" w:type="dxa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開會自理</w:t>
            </w:r>
          </w:p>
        </w:tc>
        <w:tc>
          <w:tcPr>
            <w:tcW w:w="3602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</w:tr>
      <w:tr w:rsidR="006F7B98">
        <w:trPr>
          <w:trHeight w:val="413"/>
        </w:trPr>
        <w:tc>
          <w:tcPr>
            <w:tcW w:w="468" w:type="dxa"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8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337" w:type="dxa"/>
            <w:tcBorders>
              <w:left w:val="single" w:sz="2" w:space="0" w:color="000000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12" w:right="99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>: LALEH</w:t>
            </w:r>
          </w:p>
        </w:tc>
        <w:tc>
          <w:tcPr>
            <w:tcW w:w="556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34"/>
              <w:rPr>
                <w:sz w:val="24"/>
              </w:rPr>
            </w:pPr>
            <w:r>
              <w:rPr>
                <w:w w:val="105"/>
                <w:sz w:val="24"/>
              </w:rPr>
              <w:t>5*</w:t>
            </w:r>
          </w:p>
        </w:tc>
        <w:tc>
          <w:tcPr>
            <w:tcW w:w="1349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93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或同級</w:t>
            </w:r>
          </w:p>
        </w:tc>
        <w:tc>
          <w:tcPr>
            <w:tcW w:w="3601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left w:val="nil"/>
              <w:bottom w:val="double" w:sz="4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7B98">
        <w:trPr>
          <w:trHeight w:val="485"/>
        </w:trPr>
        <w:tc>
          <w:tcPr>
            <w:tcW w:w="10913" w:type="dxa"/>
            <w:gridSpan w:val="7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65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</w:t>
            </w:r>
            <w:r>
              <w:rPr>
                <w:sz w:val="24"/>
              </w:rPr>
              <w:t xml:space="preserve"> 8 </w:t>
            </w:r>
            <w:r>
              <w:rPr>
                <w:rFonts w:ascii="細明體" w:eastAsia="細明體" w:hAnsi="細明體" w:cs="細明體" w:hint="eastAsia"/>
                <w:sz w:val="24"/>
              </w:rPr>
              <w:t>天</w:t>
            </w:r>
            <w:r>
              <w:rPr>
                <w:sz w:val="24"/>
              </w:rPr>
              <w:t xml:space="preserve">(5/07 </w:t>
            </w:r>
            <w:r>
              <w:rPr>
                <w:rFonts w:ascii="細明體" w:eastAsia="細明體" w:hAnsi="細明體" w:cs="細明體" w:hint="eastAsia"/>
                <w:sz w:val="24"/>
              </w:rPr>
              <w:t>星期一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德黑蘭</w:t>
            </w:r>
            <w:r>
              <w:rPr>
                <w:color w:val="0000CC"/>
                <w:sz w:val="28"/>
              </w:rPr>
              <w:t xml:space="preserve"> Tehran(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開會</w:t>
            </w:r>
            <w:r>
              <w:rPr>
                <w:color w:val="0000CC"/>
                <w:sz w:val="28"/>
              </w:rPr>
              <w:t xml:space="preserve">)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早上</w:t>
            </w:r>
            <w:r>
              <w:rPr>
                <w:color w:val="0000CC"/>
                <w:sz w:val="28"/>
              </w:rPr>
              <w:t xml:space="preserve"> 9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點</w:t>
            </w:r>
            <w:r>
              <w:rPr>
                <w:color w:val="0000CC"/>
                <w:sz w:val="28"/>
              </w:rPr>
              <w:t>-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下午</w:t>
            </w:r>
            <w:r>
              <w:rPr>
                <w:color w:val="0000CC"/>
                <w:sz w:val="28"/>
              </w:rPr>
              <w:t xml:space="preserve"> 4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點</w:t>
            </w:r>
          </w:p>
        </w:tc>
      </w:tr>
      <w:tr w:rsidR="006F7B98">
        <w:trPr>
          <w:trHeight w:val="484"/>
        </w:trPr>
        <w:tc>
          <w:tcPr>
            <w:tcW w:w="1091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64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德黑蘭</w:t>
            </w:r>
            <w:r>
              <w:rPr>
                <w:color w:val="0000CC"/>
                <w:sz w:val="28"/>
              </w:rPr>
              <w:t xml:space="preserve"> Tehran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開會</w:t>
            </w:r>
          </w:p>
        </w:tc>
      </w:tr>
      <w:tr w:rsidR="006F7B98">
        <w:trPr>
          <w:trHeight w:val="414"/>
        </w:trPr>
        <w:tc>
          <w:tcPr>
            <w:tcW w:w="468" w:type="dxa"/>
            <w:tcBorders>
              <w:left w:val="single" w:sz="1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8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飯店內</w:t>
            </w:r>
          </w:p>
        </w:tc>
        <w:tc>
          <w:tcPr>
            <w:tcW w:w="3601" w:type="dxa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開會自理</w:t>
            </w:r>
          </w:p>
        </w:tc>
        <w:tc>
          <w:tcPr>
            <w:tcW w:w="3602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當地餐廳</w:t>
            </w:r>
          </w:p>
        </w:tc>
      </w:tr>
      <w:tr w:rsidR="006F7B98">
        <w:trPr>
          <w:trHeight w:val="413"/>
        </w:trPr>
        <w:tc>
          <w:tcPr>
            <w:tcW w:w="468" w:type="dxa"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8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337" w:type="dxa"/>
            <w:tcBorders>
              <w:left w:val="single" w:sz="2" w:space="0" w:color="000000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12" w:right="99"/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>: LALEH</w:t>
            </w:r>
          </w:p>
        </w:tc>
        <w:tc>
          <w:tcPr>
            <w:tcW w:w="556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34"/>
              <w:rPr>
                <w:sz w:val="24"/>
              </w:rPr>
            </w:pPr>
            <w:r>
              <w:rPr>
                <w:w w:val="105"/>
                <w:sz w:val="24"/>
              </w:rPr>
              <w:t>5*</w:t>
            </w:r>
          </w:p>
        </w:tc>
        <w:tc>
          <w:tcPr>
            <w:tcW w:w="1349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3" w:lineRule="exact"/>
              <w:ind w:left="193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或同級</w:t>
            </w:r>
          </w:p>
        </w:tc>
        <w:tc>
          <w:tcPr>
            <w:tcW w:w="3601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" w:type="dxa"/>
            <w:tcBorders>
              <w:left w:val="nil"/>
              <w:bottom w:val="double" w:sz="4" w:space="0" w:color="000000"/>
              <w:right w:val="nil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  <w:tcBorders>
              <w:left w:val="nil"/>
              <w:bottom w:val="double" w:sz="4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7B98">
        <w:trPr>
          <w:trHeight w:val="487"/>
        </w:trPr>
        <w:tc>
          <w:tcPr>
            <w:tcW w:w="10913" w:type="dxa"/>
            <w:gridSpan w:val="7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68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第</w:t>
            </w:r>
            <w:r>
              <w:rPr>
                <w:sz w:val="24"/>
              </w:rPr>
              <w:t xml:space="preserve"> 9 </w:t>
            </w:r>
            <w:r>
              <w:rPr>
                <w:rFonts w:ascii="細明體" w:eastAsia="細明體" w:hAnsi="細明體" w:cs="細明體" w:hint="eastAsia"/>
                <w:sz w:val="24"/>
              </w:rPr>
              <w:t>天</w:t>
            </w:r>
            <w:r>
              <w:rPr>
                <w:sz w:val="24"/>
              </w:rPr>
              <w:t xml:space="preserve">(5/08 </w:t>
            </w:r>
            <w:r>
              <w:rPr>
                <w:rFonts w:ascii="細明體" w:eastAsia="細明體" w:hAnsi="細明體" w:cs="細明體" w:hint="eastAsia"/>
                <w:sz w:val="24"/>
              </w:rPr>
              <w:t>星期二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德黑蘭</w:t>
            </w:r>
            <w:r>
              <w:rPr>
                <w:color w:val="0000CC"/>
                <w:sz w:val="28"/>
              </w:rPr>
              <w:t xml:space="preserve"> Tehran(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開會</w:t>
            </w:r>
            <w:r>
              <w:rPr>
                <w:color w:val="0000CC"/>
                <w:sz w:val="28"/>
              </w:rPr>
              <w:t xml:space="preserve">)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早上</w:t>
            </w:r>
            <w:r>
              <w:rPr>
                <w:color w:val="0000CC"/>
                <w:sz w:val="28"/>
              </w:rPr>
              <w:t xml:space="preserve"> 9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點</w:t>
            </w:r>
            <w:r>
              <w:rPr>
                <w:color w:val="0000CC"/>
                <w:sz w:val="28"/>
              </w:rPr>
              <w:t>-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下午</w:t>
            </w:r>
            <w:r>
              <w:rPr>
                <w:color w:val="0000CC"/>
                <w:sz w:val="28"/>
              </w:rPr>
              <w:t xml:space="preserve"> 4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點</w:t>
            </w:r>
            <w:r>
              <w:rPr>
                <w:sz w:val="28"/>
              </w:rPr>
              <w:t>/</w:t>
            </w:r>
            <w:r>
              <w:rPr>
                <w:rFonts w:ascii="細明體" w:eastAsia="細明體" w:hAnsi="細明體" w:cs="細明體" w:hint="eastAsia"/>
                <w:sz w:val="28"/>
              </w:rPr>
              <w:t>曼谷</w:t>
            </w:r>
          </w:p>
        </w:tc>
      </w:tr>
      <w:tr w:rsidR="006F7B98">
        <w:trPr>
          <w:trHeight w:val="899"/>
        </w:trPr>
        <w:tc>
          <w:tcPr>
            <w:tcW w:w="1091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85" w:lineRule="exact"/>
              <w:rPr>
                <w:sz w:val="28"/>
              </w:rPr>
            </w:pP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德黑蘭</w:t>
            </w:r>
            <w:r>
              <w:rPr>
                <w:color w:val="0000CC"/>
                <w:sz w:val="28"/>
              </w:rPr>
              <w:t xml:space="preserve"> Tehran </w:t>
            </w:r>
            <w:r>
              <w:rPr>
                <w:rFonts w:ascii="細明體" w:eastAsia="細明體" w:hAnsi="細明體" w:cs="細明體" w:hint="eastAsia"/>
                <w:color w:val="0000CC"/>
                <w:sz w:val="28"/>
              </w:rPr>
              <w:t>開會</w:t>
            </w:r>
          </w:p>
          <w:p w:rsidR="006F7B98" w:rsidRDefault="006F7B98">
            <w:pPr>
              <w:pStyle w:val="TableParagraph"/>
              <w:spacing w:line="394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參觀</w:t>
            </w:r>
            <w:r>
              <w:rPr>
                <w:rFonts w:ascii="細明體" w:eastAsia="細明體" w:hAnsi="細明體" w:cs="細明體" w:hint="eastAsia"/>
                <w:color w:val="0000FF"/>
                <w:sz w:val="24"/>
              </w:rPr>
              <w:t>【何梅尼紀念館】</w:t>
            </w:r>
            <w:r>
              <w:rPr>
                <w:rFonts w:ascii="細明體" w:eastAsia="細明體" w:hAnsi="細明體" w:cs="細明體" w:hint="eastAsia"/>
                <w:sz w:val="24"/>
              </w:rPr>
              <w:t>，隨後前往機場，準備返回台灣。</w:t>
            </w:r>
          </w:p>
        </w:tc>
      </w:tr>
      <w:tr w:rsidR="006F7B98">
        <w:trPr>
          <w:trHeight w:val="414"/>
        </w:trPr>
        <w:tc>
          <w:tcPr>
            <w:tcW w:w="468" w:type="dxa"/>
            <w:tcBorders>
              <w:left w:val="single" w:sz="1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飯店內</w:t>
            </w:r>
          </w:p>
        </w:tc>
        <w:tc>
          <w:tcPr>
            <w:tcW w:w="3601" w:type="dxa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開會自理</w:t>
            </w:r>
          </w:p>
        </w:tc>
        <w:tc>
          <w:tcPr>
            <w:tcW w:w="3602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機場速食餐</w:t>
            </w:r>
          </w:p>
        </w:tc>
      </w:tr>
      <w:tr w:rsidR="006F7B98">
        <w:trPr>
          <w:trHeight w:val="413"/>
        </w:trPr>
        <w:tc>
          <w:tcPr>
            <w:tcW w:w="468" w:type="dxa"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0445" w:type="dxa"/>
            <w:gridSpan w:val="6"/>
            <w:tcBorders>
              <w:left w:val="single" w:sz="2" w:space="0" w:color="000000"/>
              <w:bottom w:val="double" w:sz="4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3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機上</w:t>
            </w:r>
          </w:p>
        </w:tc>
      </w:tr>
      <w:tr w:rsidR="006F7B98">
        <w:trPr>
          <w:trHeight w:val="415"/>
        </w:trPr>
        <w:tc>
          <w:tcPr>
            <w:tcW w:w="10913" w:type="dxa"/>
            <w:gridSpan w:val="7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6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第</w:t>
            </w:r>
            <w:r>
              <w:rPr>
                <w:w w:val="105"/>
                <w:sz w:val="24"/>
              </w:rPr>
              <w:t xml:space="preserve"> 10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天</w:t>
            </w:r>
            <w:r>
              <w:rPr>
                <w:w w:val="105"/>
                <w:sz w:val="24"/>
              </w:rPr>
              <w:t xml:space="preserve">(5/09 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星期三</w:t>
            </w:r>
            <w:r>
              <w:rPr>
                <w:w w:val="105"/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w w:val="105"/>
                <w:sz w:val="24"/>
              </w:rPr>
              <w:t>：曼谷／桃園機場</w:t>
            </w:r>
          </w:p>
        </w:tc>
      </w:tr>
      <w:tr w:rsidR="006F7B98">
        <w:trPr>
          <w:trHeight w:val="414"/>
        </w:trPr>
        <w:tc>
          <w:tcPr>
            <w:tcW w:w="1091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5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班機於今日抵達桃園機場，結束此次難忘的行程。</w:t>
            </w:r>
          </w:p>
        </w:tc>
      </w:tr>
      <w:tr w:rsidR="006F7B98">
        <w:trPr>
          <w:trHeight w:val="417"/>
        </w:trPr>
        <w:tc>
          <w:tcPr>
            <w:tcW w:w="468" w:type="dxa"/>
            <w:tcBorders>
              <w:left w:val="single" w:sz="1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8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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7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早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機上</w:t>
            </w:r>
          </w:p>
        </w:tc>
        <w:tc>
          <w:tcPr>
            <w:tcW w:w="3601" w:type="dxa"/>
            <w:tcBorders>
              <w:left w:val="single" w:sz="2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line="397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午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機上</w:t>
            </w:r>
          </w:p>
        </w:tc>
        <w:tc>
          <w:tcPr>
            <w:tcW w:w="524" w:type="dxa"/>
            <w:tcBorders>
              <w:left w:val="single" w:sz="2" w:space="0" w:color="000000"/>
              <w:right w:val="nil"/>
            </w:tcBorders>
          </w:tcPr>
          <w:p w:rsidR="006F7B98" w:rsidRDefault="006F7B98">
            <w:pPr>
              <w:pStyle w:val="TableParagraph"/>
              <w:spacing w:line="397" w:lineRule="exact"/>
              <w:ind w:left="118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晚</w:t>
            </w:r>
            <w:r>
              <w:rPr>
                <w:sz w:val="24"/>
              </w:rPr>
              <w:t>:</w:t>
            </w:r>
          </w:p>
        </w:tc>
        <w:tc>
          <w:tcPr>
            <w:tcW w:w="3078" w:type="dxa"/>
            <w:tcBorders>
              <w:left w:val="nil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7" w:lineRule="exact"/>
              <w:ind w:left="132"/>
              <w:rPr>
                <w:sz w:val="24"/>
              </w:rPr>
            </w:pPr>
            <w:r>
              <w:rPr>
                <w:w w:val="110"/>
                <w:sz w:val="24"/>
              </w:rPr>
              <w:t>X</w:t>
            </w:r>
          </w:p>
        </w:tc>
      </w:tr>
      <w:tr w:rsidR="006F7B98">
        <w:trPr>
          <w:trHeight w:val="413"/>
        </w:trPr>
        <w:tc>
          <w:tcPr>
            <w:tcW w:w="468" w:type="dxa"/>
            <w:tcBorders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6F7B98" w:rsidRDefault="006F7B98">
            <w:pPr>
              <w:pStyle w:val="TableParagraph"/>
              <w:spacing w:before="86"/>
              <w:ind w:left="0" w:right="101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</w:t>
            </w:r>
          </w:p>
        </w:tc>
        <w:tc>
          <w:tcPr>
            <w:tcW w:w="10445" w:type="dxa"/>
            <w:gridSpan w:val="6"/>
            <w:tcBorders>
              <w:left w:val="single" w:sz="2" w:space="0" w:color="000000"/>
              <w:bottom w:val="double" w:sz="4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393" w:lineRule="exact"/>
              <w:ind w:left="119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宿</w:t>
            </w:r>
            <w:r>
              <w:rPr>
                <w:sz w:val="24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溫暖的家</w:t>
            </w:r>
          </w:p>
        </w:tc>
      </w:tr>
      <w:tr w:rsidR="006F7B98">
        <w:trPr>
          <w:trHeight w:val="831"/>
        </w:trPr>
        <w:tc>
          <w:tcPr>
            <w:tcW w:w="10913" w:type="dxa"/>
            <w:gridSpan w:val="7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6F7B98" w:rsidRDefault="006F7B98">
            <w:pPr>
              <w:pStyle w:val="TableParagraph"/>
              <w:spacing w:line="413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行程內容僅供參考，內容會依出發日期不同或因班機變動將有所調整，正確行程、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航班及旅館依行前</w:t>
            </w:r>
          </w:p>
          <w:p w:rsidR="006F7B98" w:rsidRDefault="006F7B98">
            <w:pPr>
              <w:pStyle w:val="TableParagraph"/>
              <w:spacing w:line="399" w:lineRule="exact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說明會資料為準。</w:t>
            </w:r>
          </w:p>
        </w:tc>
      </w:tr>
    </w:tbl>
    <w:p w:rsidR="006F7B98" w:rsidRDefault="006F7B98"/>
    <w:sectPr w:rsidR="006F7B98" w:rsidSect="0093516D">
      <w:pgSz w:w="11910" w:h="16840"/>
      <w:pgMar w:top="700" w:right="4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83" w:rsidRDefault="00332C83" w:rsidP="001201BC">
      <w:r>
        <w:separator/>
      </w:r>
    </w:p>
  </w:endnote>
  <w:endnote w:type="continuationSeparator" w:id="0">
    <w:p w:rsidR="00332C83" w:rsidRDefault="00332C83" w:rsidP="001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83" w:rsidRDefault="00332C83" w:rsidP="001201BC">
      <w:r>
        <w:separator/>
      </w:r>
    </w:p>
  </w:footnote>
  <w:footnote w:type="continuationSeparator" w:id="0">
    <w:p w:rsidR="00332C83" w:rsidRDefault="00332C83" w:rsidP="0012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6D"/>
    <w:rsid w:val="001201BC"/>
    <w:rsid w:val="00332C83"/>
    <w:rsid w:val="003810FC"/>
    <w:rsid w:val="00460670"/>
    <w:rsid w:val="00463433"/>
    <w:rsid w:val="006F7B98"/>
    <w:rsid w:val="00771E2A"/>
    <w:rsid w:val="00863332"/>
    <w:rsid w:val="0093516D"/>
    <w:rsid w:val="00B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C1E5205-7A69-49A5-B189-F5AB8A99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6D"/>
    <w:pPr>
      <w:widowControl w:val="0"/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16D"/>
  </w:style>
  <w:style w:type="paragraph" w:customStyle="1" w:styleId="TableParagraph">
    <w:name w:val="Table Paragraph"/>
    <w:basedOn w:val="a"/>
    <w:uiPriority w:val="99"/>
    <w:rsid w:val="0093516D"/>
    <w:pPr>
      <w:ind w:left="107"/>
    </w:pPr>
  </w:style>
  <w:style w:type="paragraph" w:styleId="a4">
    <w:name w:val="header"/>
    <w:basedOn w:val="a"/>
    <w:link w:val="a5"/>
    <w:uiPriority w:val="99"/>
    <w:unhideWhenUsed/>
    <w:rsid w:val="0012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1BC"/>
    <w:rPr>
      <w:rFonts w:ascii="Noto Sans CJK JP Regular" w:hAnsi="Noto Sans CJK JP Regular" w:cs="Noto Sans CJK JP Regular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12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1BC"/>
    <w:rPr>
      <w:rFonts w:ascii="Noto Sans CJK JP Regular" w:hAnsi="Noto Sans CJK JP Regular" w:cs="Noto Sans CJK JP Regular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波斯瑰寶</dc:title>
  <dc:subject/>
  <dc:creator>User</dc:creator>
  <cp:keywords/>
  <dc:description/>
  <cp:lastModifiedBy>Windows User</cp:lastModifiedBy>
  <cp:revision>3</cp:revision>
  <dcterms:created xsi:type="dcterms:W3CDTF">2018-03-12T08:09:00Z</dcterms:created>
  <dcterms:modified xsi:type="dcterms:W3CDTF">2018-03-12T08:55:00Z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